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02" w:rsidRPr="00F9092C" w:rsidRDefault="00A26D02" w:rsidP="00A26D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>Пояснительная записка.</w:t>
      </w:r>
    </w:p>
    <w:p w:rsidR="00A26D02" w:rsidRPr="00F9092C" w:rsidRDefault="00A26D02" w:rsidP="00A26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A26D02" w:rsidRPr="00F9092C" w:rsidRDefault="00A26D02" w:rsidP="00A26D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Рабочая программа составлена на основе:</w:t>
      </w:r>
    </w:p>
    <w:p w:rsidR="00A26D02" w:rsidRPr="00F9092C" w:rsidRDefault="00A26D02" w:rsidP="00A26D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Федерального компонента государственного стандарта  общего                 образования.//Сборник нормативных документов. Сост. Днепров Э.Д.. Аркадьев А.Г. –  М.: Дрофа, 2007г.</w:t>
      </w:r>
    </w:p>
    <w:p w:rsidR="00A26D02" w:rsidRPr="00F9092C" w:rsidRDefault="00A26D02" w:rsidP="00A26D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Примерной программы среднего (полного) общего образования по математике // Сборник нормативных документов. Сост. Днепров Э.Д.. Аркадьев А.Г. –  М.: Дрофа, 2007г.</w:t>
      </w:r>
    </w:p>
    <w:p w:rsidR="00A26D02" w:rsidRPr="00F9092C" w:rsidRDefault="00A26D02" w:rsidP="00A26D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Программы по алгебре и началам математического анализа 11кл. Профильный уровень. С.М. Никольский и др.//Программы  общеобразовательных учреждений. Сост.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Бурмистрова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Т.А. –  М.: Просвещение, 2009.</w:t>
      </w:r>
    </w:p>
    <w:p w:rsidR="00A26D02" w:rsidRPr="00F9092C" w:rsidRDefault="00A26D02" w:rsidP="00A26D02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Л.С.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Атанасян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и др. Программа по геометрии // Сборник программ общеобразовательных учреждений. Геометрия 10-11 классы. Автор-составитель Т.А.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Бурмистрова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- М.: Просвещение,2010</w:t>
      </w:r>
    </w:p>
    <w:p w:rsidR="003D2E4A" w:rsidRPr="00F9092C" w:rsidRDefault="003D2E4A" w:rsidP="003D2E4A">
      <w:pPr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D2E4A" w:rsidRPr="00F9092C" w:rsidRDefault="003D2E4A" w:rsidP="003D2E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D2E4A" w:rsidRPr="00F9092C" w:rsidRDefault="003D2E4A" w:rsidP="003D2E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 необходимом для обучения в высшей школе по соответствующей специальности, в будущей профессиональной деятельности;</w:t>
      </w:r>
    </w:p>
    <w:p w:rsidR="003D2E4A" w:rsidRPr="00F9092C" w:rsidRDefault="003D2E4A" w:rsidP="003D2E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D2E4A" w:rsidRPr="00F9092C" w:rsidRDefault="003D2E4A" w:rsidP="003D2E4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D2E4A" w:rsidRPr="00F9092C" w:rsidRDefault="003D2E4A" w:rsidP="003D2E4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3D2E4A" w:rsidRPr="00F9092C" w:rsidRDefault="003D2E4A" w:rsidP="003D2E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систематизировать сведения о числах; изучить новые виды числовых выражений и формул; совершенствовать практические навыки и вычислительную культуру, расширять и совершенствовать алгебраический аппарат, сформированный в основной школе, и  применять его к решению математических  задач;</w:t>
      </w:r>
    </w:p>
    <w:p w:rsidR="003D2E4A" w:rsidRPr="00F9092C" w:rsidRDefault="003D2E4A" w:rsidP="003D2E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расширить и систематизировать общие сведения о функциях, пополнить класс изучаемых функций, проиллюстрировать широту применения функций для описания и изучения реальных зависимостей;</w:t>
      </w:r>
    </w:p>
    <w:p w:rsidR="003D2E4A" w:rsidRPr="00F9092C" w:rsidRDefault="003D2E4A" w:rsidP="003D2E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изучить свойства пространственных тел, сформирование умения применять полученные знания для решения практических задач;</w:t>
      </w:r>
    </w:p>
    <w:p w:rsidR="003D2E4A" w:rsidRPr="00F9092C" w:rsidRDefault="003D2E4A" w:rsidP="003D2E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развивать представления о вероятностно-статистических закономерностях в окружающем мире, совершенствовать интеллектуальные и речевые умения путем обогащения математического языка, развития логического мышления; </w:t>
      </w:r>
    </w:p>
    <w:p w:rsidR="003D2E4A" w:rsidRPr="00F9092C" w:rsidRDefault="003D2E4A" w:rsidP="003D2E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ознакомить с основными идеями и методами математического анализа.</w:t>
      </w:r>
    </w:p>
    <w:p w:rsidR="003D2E4A" w:rsidRPr="00F9092C" w:rsidRDefault="003D2E4A" w:rsidP="003D2E4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EC2097" w:rsidRPr="00F9092C" w:rsidRDefault="00EC2097" w:rsidP="00EC209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EC2097" w:rsidRPr="00F9092C" w:rsidRDefault="00EC2097" w:rsidP="00EC209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A26D02" w:rsidRPr="00F9092C" w:rsidRDefault="00A26D02" w:rsidP="00EC209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В соответствие с учебным планом школы на изучение математики на профильно</w:t>
      </w:r>
      <w:r w:rsidR="00C929C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м уровне в 11 классе отводится 7</w:t>
      </w: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часов в неделю. Курс математики 11 класса состоит из следующих предметов: «Алгебра и начала анализа», «Геометрия»,  которые изучаются блоками. В соответствии с этим составлено тематическое планирование: алгеб</w:t>
      </w:r>
      <w:r w:rsidR="00C929C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ра и начала анализа из расчета 5</w:t>
      </w: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часа в неделю,  геометрия – 2 часа в неделю. Контрольных работ за год – 1</w:t>
      </w:r>
      <w:r w:rsidR="002913A0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2</w:t>
      </w: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. </w:t>
      </w:r>
    </w:p>
    <w:p w:rsidR="00A26D02" w:rsidRPr="00F9092C" w:rsidRDefault="00A26D02" w:rsidP="00A26D02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Содержание курса полностью соответствует примерной программе, на основании которой составлена рабочая программа.</w:t>
      </w:r>
      <w:r w:rsidR="00741796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Внесены изменения: т</w:t>
      </w:r>
      <w:r w:rsidR="007664E7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ема «Векторы» была изучена в 10 классе, поэтому освободившиеся часы распре</w:t>
      </w:r>
      <w:r w:rsidR="002913A0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делены по темам курса геометрии: д</w:t>
      </w:r>
      <w:r w:rsidR="00741796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обавлено по 3 часа на темы: «Цилиндр, конус, шар», «Объемы тел».</w:t>
      </w:r>
    </w:p>
    <w:p w:rsidR="00A26D02" w:rsidRPr="00F9092C" w:rsidRDefault="00A26D02" w:rsidP="00A26D02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lastRenderedPageBreak/>
        <w:t>Рабочая программа ориентирована на преподавание алгебраического материала по учебнику «Алгебра и начала математического анализа»  11класс под  редакцией С.М. Никольского серии «МГУ-школе», Москва «Просвещение»,</w:t>
      </w:r>
      <w:r w:rsidR="003D2E4A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2015</w:t>
      </w: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; геометрического материала по учебнику «Геометрия» 10-11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кл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.  под редакцией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Л.С.Атанасяна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, В.Ф. </w:t>
      </w:r>
      <w:proofErr w:type="spellStart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Бутузова</w:t>
      </w:r>
      <w:proofErr w:type="spellEnd"/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, С.Б. Кадомце</w:t>
      </w:r>
      <w:r w:rsidR="003D2E4A"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ва и др. – М.: Просвещение, 2012</w:t>
      </w: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, входящих в федеральный перечень учебников, рекомендованных  (допущенных) к использованию в образовательном процессе Министерством образования и науки РФ.</w:t>
      </w:r>
    </w:p>
    <w:p w:rsidR="003D2E4A" w:rsidRPr="00F9092C" w:rsidRDefault="003D2E4A" w:rsidP="00A26D02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A26D02" w:rsidRPr="00F9092C" w:rsidRDefault="00A26D02" w:rsidP="00A26D02">
      <w:pPr>
        <w:widowControl w:val="0"/>
        <w:spacing w:before="360"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ТРЕБОВАНИЯ К УРОВНЮ ПОДГОТОВКИ 11 КЛАССНИКОВ.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Cs/>
          <w:i/>
          <w:iCs/>
          <w:color w:val="000000" w:themeColor="text1" w:themeShade="80"/>
          <w:sz w:val="24"/>
          <w:szCs w:val="24"/>
        </w:rPr>
        <w:t>В результате изучения математики на профильном  уровне ученик должен: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>знать/понимать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идеи расширения числовых множеств как способа построения нового математического аппарата для решения практических задач математики;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возможности геометрии для описания свойств реальных предметов и их взаимного расположения;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26D02" w:rsidRPr="00F9092C" w:rsidRDefault="00A26D02" w:rsidP="002913A0">
      <w:pPr>
        <w:pStyle w:val="ab"/>
        <w:numPr>
          <w:ilvl w:val="0"/>
          <w:numId w:val="28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вероятностный характер различных процессов окружающего мира;</w:t>
      </w: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Числовые и буквенные выражения</w:t>
      </w:r>
    </w:p>
    <w:p w:rsidR="00A26D02" w:rsidRPr="00F9092C" w:rsidRDefault="00A26D02" w:rsidP="00A26D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A26D02" w:rsidRPr="00F9092C" w:rsidRDefault="00A26D02" w:rsidP="002913A0">
      <w:pPr>
        <w:pStyle w:val="ab"/>
        <w:numPr>
          <w:ilvl w:val="0"/>
          <w:numId w:val="29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26D02" w:rsidRPr="00F9092C" w:rsidRDefault="00A26D02" w:rsidP="002913A0">
      <w:pPr>
        <w:pStyle w:val="ab"/>
        <w:numPr>
          <w:ilvl w:val="0"/>
          <w:numId w:val="29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применять понятия, связанные с делимостью целых чисел, при решении математических задач;</w:t>
      </w:r>
    </w:p>
    <w:p w:rsidR="00A26D02" w:rsidRPr="00F9092C" w:rsidRDefault="00A26D02" w:rsidP="002913A0">
      <w:pPr>
        <w:pStyle w:val="ab"/>
        <w:numPr>
          <w:ilvl w:val="0"/>
          <w:numId w:val="29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находить корни многочленов с одной переменной, раскладывать многочлен на множители;</w:t>
      </w:r>
    </w:p>
    <w:p w:rsidR="00A26D02" w:rsidRPr="00F9092C" w:rsidRDefault="00A26D02" w:rsidP="002913A0">
      <w:pPr>
        <w:pStyle w:val="ab"/>
        <w:numPr>
          <w:ilvl w:val="0"/>
          <w:numId w:val="29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092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</w:t>
      </w: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:</w:t>
      </w:r>
    </w:p>
    <w:p w:rsidR="00A26D02" w:rsidRPr="00F9092C" w:rsidRDefault="00A26D02" w:rsidP="002913A0">
      <w:pPr>
        <w:pStyle w:val="ab"/>
        <w:numPr>
          <w:ilvl w:val="0"/>
          <w:numId w:val="30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Функции и графики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A26D02" w:rsidRPr="00F9092C" w:rsidRDefault="00A26D02" w:rsidP="002913A0">
      <w:pPr>
        <w:pStyle w:val="ab"/>
        <w:numPr>
          <w:ilvl w:val="0"/>
          <w:numId w:val="30"/>
        </w:numPr>
        <w:jc w:val="both"/>
        <w:rPr>
          <w:rFonts w:eastAsia="Calibri"/>
          <w:b/>
          <w:b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 xml:space="preserve">определять значение функции по значению аргумента при различных способах задания функции; </w:t>
      </w:r>
    </w:p>
    <w:p w:rsidR="00A26D02" w:rsidRPr="00F9092C" w:rsidRDefault="00A26D02" w:rsidP="002913A0">
      <w:pPr>
        <w:pStyle w:val="ab"/>
        <w:numPr>
          <w:ilvl w:val="0"/>
          <w:numId w:val="30"/>
        </w:numPr>
        <w:jc w:val="both"/>
        <w:rPr>
          <w:rFonts w:eastAsia="Calibri"/>
          <w:b/>
          <w:b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строить графики изученных функций, выполнять преобразования графиков;</w:t>
      </w:r>
    </w:p>
    <w:p w:rsidR="00A26D02" w:rsidRPr="00F9092C" w:rsidRDefault="00A26D02" w:rsidP="002913A0">
      <w:pPr>
        <w:pStyle w:val="ab"/>
        <w:numPr>
          <w:ilvl w:val="0"/>
          <w:numId w:val="30"/>
        </w:numPr>
        <w:jc w:val="both"/>
        <w:rPr>
          <w:rFonts w:eastAsia="Calibri"/>
          <w:b/>
          <w:b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описывать по графику и по формуле поведение и свойства функций;</w:t>
      </w:r>
    </w:p>
    <w:p w:rsidR="00A26D02" w:rsidRPr="00F9092C" w:rsidRDefault="00A26D02" w:rsidP="002913A0">
      <w:pPr>
        <w:pStyle w:val="ab"/>
        <w:numPr>
          <w:ilvl w:val="0"/>
          <w:numId w:val="30"/>
        </w:numPr>
        <w:jc w:val="both"/>
        <w:rPr>
          <w:rFonts w:eastAsia="Calibri"/>
          <w:b/>
          <w:b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lastRenderedPageBreak/>
        <w:t>решать уравнения, простейшие системы уравнений, неравенства, используя свойства функций и их графические представления;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9092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 xml:space="preserve"> для: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b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описания с помощью функций различных зависимостей, представления их графически, интерпретации графиков реальных процессов;</w:t>
      </w: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Начала математического анализа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доказывать  неравенства;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решать тестовые задачи с помощью составления уравнений и неравенств, интерпретируя результат с учетом ограничений условий задачи;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A26D02" w:rsidRPr="00F9092C" w:rsidRDefault="00A26D02" w:rsidP="002913A0">
      <w:pPr>
        <w:pStyle w:val="ab"/>
        <w:numPr>
          <w:ilvl w:val="0"/>
          <w:numId w:val="31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решать уравнения, неравенства и системы с применением графических представлений, свойств функций;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9092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 xml:space="preserve"> для:</w:t>
      </w:r>
    </w:p>
    <w:p w:rsidR="00A26D02" w:rsidRPr="00F9092C" w:rsidRDefault="00A26D02" w:rsidP="002913A0">
      <w:pPr>
        <w:pStyle w:val="ab"/>
        <w:numPr>
          <w:ilvl w:val="0"/>
          <w:numId w:val="32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построения и исследования простейших математических моделей;</w:t>
      </w:r>
    </w:p>
    <w:p w:rsidR="00A26D02" w:rsidRPr="00F9092C" w:rsidRDefault="00A26D02" w:rsidP="00A26D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aps/>
          <w:color w:val="000000" w:themeColor="text1" w:themeShade="80"/>
          <w:sz w:val="24"/>
          <w:szCs w:val="24"/>
        </w:rPr>
      </w:pP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Cs/>
          <w:i/>
          <w:color w:val="000000" w:themeColor="text1" w:themeShade="80"/>
          <w:sz w:val="24"/>
          <w:szCs w:val="24"/>
        </w:rPr>
        <w:t>Элементы комбинаторики, статистики и теорий вероятностей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>уметь</w:t>
      </w:r>
    </w:p>
    <w:p w:rsidR="00A26D02" w:rsidRPr="00F9092C" w:rsidRDefault="00A26D02" w:rsidP="002913A0">
      <w:pPr>
        <w:pStyle w:val="ab"/>
        <w:numPr>
          <w:ilvl w:val="0"/>
          <w:numId w:val="32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A26D02" w:rsidRPr="00F9092C" w:rsidRDefault="00A26D02" w:rsidP="002913A0">
      <w:pPr>
        <w:pStyle w:val="ab"/>
        <w:numPr>
          <w:ilvl w:val="0"/>
          <w:numId w:val="32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вычислять вероятности событий на основе подсчета числа исходов (простейшие случаи);</w:t>
      </w:r>
    </w:p>
    <w:p w:rsidR="002913A0" w:rsidRPr="00F9092C" w:rsidRDefault="002913A0" w:rsidP="002913A0">
      <w:pPr>
        <w:pStyle w:val="ab"/>
        <w:jc w:val="both"/>
        <w:rPr>
          <w:rFonts w:eastAsia="Calibri"/>
          <w:iCs/>
          <w:color w:val="000000" w:themeColor="text1" w:themeShade="80"/>
        </w:rPr>
      </w:pP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092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для: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анализа реальных числовых данных, представленных в виде диаграмм, графиков;       анализа информации статистического характера.</w:t>
      </w:r>
      <w:r w:rsidRPr="00F9092C">
        <w:rPr>
          <w:rFonts w:eastAsia="Calibri"/>
          <w:i/>
          <w:iCs/>
          <w:color w:val="000000" w:themeColor="text1" w:themeShade="80"/>
        </w:rPr>
        <w:t xml:space="preserve"> </w:t>
      </w: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</w:pPr>
    </w:p>
    <w:p w:rsidR="00A26D02" w:rsidRPr="00F9092C" w:rsidRDefault="00A26D02" w:rsidP="00A26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i/>
          <w:iCs/>
          <w:color w:val="000000" w:themeColor="text1" w:themeShade="80"/>
          <w:sz w:val="24"/>
          <w:szCs w:val="24"/>
        </w:rPr>
        <w:t>Геометрия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iCs/>
          <w:color w:val="000000" w:themeColor="text1" w:themeShade="80"/>
          <w:sz w:val="24"/>
          <w:szCs w:val="24"/>
        </w:rPr>
        <w:t>уметь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соотносить плоские геометрические фигуры и трехмерные объекты с их описанием. Чертежами, изображениями; различать и анализировать взаимное расположение фигур;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изображать геометрические фигуры и тела, выполнять чертеж по условию задачи;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решать геометрические задачи, опираясь на изученные свойства планиметрических и стереометрических фигур и отношений между ними. Применяя алгебраический и тригонометрический аппарат;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проводить доказательные рассуждения при решении задач. Доказывать основные теоремы курса;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применять координатно-векторный метод для вычисления отношений, расстояний и углов;</w:t>
      </w:r>
    </w:p>
    <w:p w:rsidR="00A26D02" w:rsidRPr="00F9092C" w:rsidRDefault="00A26D02" w:rsidP="002913A0">
      <w:pPr>
        <w:pStyle w:val="ab"/>
        <w:numPr>
          <w:ilvl w:val="0"/>
          <w:numId w:val="33"/>
        </w:numPr>
        <w:jc w:val="both"/>
        <w:rPr>
          <w:rFonts w:eastAsia="Calibri"/>
          <w:iCs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строить сечения многогранников и изображать сечения тел вращения.</w:t>
      </w:r>
    </w:p>
    <w:p w:rsidR="00A26D02" w:rsidRPr="00F9092C" w:rsidRDefault="00A26D02" w:rsidP="002913A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b/>
          <w:bCs/>
          <w:color w:val="000000" w:themeColor="text1" w:themeShade="8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9092C">
        <w:rPr>
          <w:rFonts w:ascii="Times New Roman" w:eastAsia="Calibri" w:hAnsi="Times New Roman" w:cs="Times New Roman"/>
          <w:bCs/>
          <w:color w:val="000000" w:themeColor="text1" w:themeShade="80"/>
          <w:sz w:val="24"/>
          <w:szCs w:val="24"/>
        </w:rPr>
        <w:t>для:</w:t>
      </w:r>
    </w:p>
    <w:p w:rsidR="00A26D02" w:rsidRPr="00F9092C" w:rsidRDefault="00A26D02" w:rsidP="002913A0">
      <w:pPr>
        <w:pStyle w:val="ab"/>
        <w:numPr>
          <w:ilvl w:val="0"/>
          <w:numId w:val="34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iCs/>
          <w:color w:val="000000" w:themeColor="text1" w:themeShade="8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26D02" w:rsidRPr="00F9092C" w:rsidRDefault="00A26D02" w:rsidP="002913A0">
      <w:pPr>
        <w:pStyle w:val="ab"/>
        <w:numPr>
          <w:ilvl w:val="0"/>
          <w:numId w:val="34"/>
        </w:numPr>
        <w:jc w:val="both"/>
        <w:rPr>
          <w:rFonts w:eastAsia="Calibri"/>
          <w:b/>
          <w:color w:val="000000" w:themeColor="text1" w:themeShade="80"/>
        </w:rPr>
      </w:pPr>
      <w:r w:rsidRPr="00F9092C">
        <w:rPr>
          <w:rFonts w:eastAsia="Calibri"/>
          <w:color w:val="000000" w:themeColor="text1" w:themeShade="80"/>
        </w:rPr>
        <w:lastRenderedPageBreak/>
        <w:t>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913A0" w:rsidRPr="00F9092C" w:rsidRDefault="002913A0" w:rsidP="002913A0">
      <w:pPr>
        <w:pStyle w:val="ab"/>
        <w:jc w:val="both"/>
        <w:rPr>
          <w:rFonts w:eastAsia="Calibri"/>
          <w:b/>
          <w:color w:val="000000" w:themeColor="text1" w:themeShade="80"/>
        </w:rPr>
      </w:pPr>
    </w:p>
    <w:p w:rsidR="00A26D02" w:rsidRPr="00F9092C" w:rsidRDefault="00A26D02" w:rsidP="00A26D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</w:pPr>
      <w:r w:rsidRPr="00F9092C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</w:rPr>
        <w:t xml:space="preserve">Используемые  педагогические технологии: </w:t>
      </w:r>
      <w:proofErr w:type="spellStart"/>
      <w:r w:rsidRPr="00F9092C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</w:rPr>
        <w:t>здоровьесберегающая</w:t>
      </w:r>
      <w:proofErr w:type="spellEnd"/>
      <w:r w:rsidRPr="00F9092C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</w:rPr>
        <w:t>,  ИКТ технологии, технология проектной деятельности, дифференцированного обучения.</w:t>
      </w:r>
    </w:p>
    <w:p w:rsidR="00A26D02" w:rsidRPr="00F9092C" w:rsidRDefault="00156B4B" w:rsidP="00A26D02">
      <w:pPr>
        <w:widowControl w:val="0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  <w:proofErr w:type="spellStart"/>
      <w:r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Общ</w:t>
      </w:r>
      <w:r w:rsidR="00A26D02"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еучебные</w:t>
      </w:r>
      <w:proofErr w:type="spellEnd"/>
      <w:r w:rsidR="00A26D02"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 xml:space="preserve"> умения, навыки и способы деятельности</w:t>
      </w:r>
    </w:p>
    <w:p w:rsidR="00A26D02" w:rsidRPr="00F9092C" w:rsidRDefault="00A26D02" w:rsidP="00291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F9092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Совершенствовать опыт</w:t>
      </w:r>
      <w:r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:</w:t>
      </w:r>
    </w:p>
    <w:p w:rsidR="00A26D02" w:rsidRPr="00F9092C" w:rsidRDefault="00A26D02" w:rsidP="002913A0">
      <w:pPr>
        <w:pStyle w:val="ab"/>
        <w:widowControl w:val="0"/>
        <w:numPr>
          <w:ilvl w:val="0"/>
          <w:numId w:val="35"/>
        </w:numPr>
        <w:jc w:val="both"/>
        <w:rPr>
          <w:color w:val="000000" w:themeColor="text1" w:themeShade="80"/>
        </w:rPr>
      </w:pPr>
      <w:r w:rsidRPr="00F9092C">
        <w:rPr>
          <w:color w:val="000000" w:themeColor="text1" w:themeShade="80"/>
        </w:rPr>
        <w:t xml:space="preserve">построения и исследования </w:t>
      </w:r>
      <w:r w:rsidRPr="00F9092C">
        <w:rPr>
          <w:color w:val="000000" w:themeColor="text1" w:themeShade="80"/>
          <w:spacing w:val="-4"/>
        </w:rPr>
        <w:t xml:space="preserve">геометрических фигур </w:t>
      </w:r>
      <w:r w:rsidRPr="00F9092C">
        <w:rPr>
          <w:color w:val="000000" w:themeColor="text1" w:themeShade="80"/>
        </w:rPr>
        <w:t xml:space="preserve">для описания и решения прикладных задач, задач из смежных дисциплин; </w:t>
      </w:r>
    </w:p>
    <w:p w:rsidR="00A26D02" w:rsidRPr="00F9092C" w:rsidRDefault="00A26D02" w:rsidP="00322741">
      <w:pPr>
        <w:pStyle w:val="ab"/>
        <w:widowControl w:val="0"/>
        <w:numPr>
          <w:ilvl w:val="0"/>
          <w:numId w:val="35"/>
        </w:numPr>
        <w:jc w:val="both"/>
        <w:rPr>
          <w:color w:val="000000" w:themeColor="text1" w:themeShade="80"/>
        </w:rPr>
      </w:pPr>
      <w:r w:rsidRPr="00F9092C">
        <w:rPr>
          <w:color w:val="000000" w:themeColor="text1" w:themeShade="80"/>
        </w:rPr>
        <w:t xml:space="preserve">выполнения и самостоятельного составления алгоритмических предписаний и инструкций на </w:t>
      </w:r>
      <w:r w:rsidRPr="00F9092C">
        <w:rPr>
          <w:color w:val="000000" w:themeColor="text1" w:themeShade="80"/>
          <w:spacing w:val="-4"/>
        </w:rPr>
        <w:t>геометри</w:t>
      </w:r>
      <w:r w:rsidRPr="00F9092C">
        <w:rPr>
          <w:color w:val="000000" w:themeColor="text1" w:themeShade="80"/>
        </w:rPr>
        <w:t xml:space="preserve">ческом материале; выполнения расчетов практического характера; использования </w:t>
      </w:r>
      <w:r w:rsidRPr="00F9092C">
        <w:rPr>
          <w:color w:val="000000" w:themeColor="text1" w:themeShade="80"/>
          <w:spacing w:val="-4"/>
        </w:rPr>
        <w:t xml:space="preserve">геометрических </w:t>
      </w:r>
      <w:r w:rsidRPr="00F9092C">
        <w:rPr>
          <w:color w:val="000000" w:themeColor="text1" w:themeShade="80"/>
        </w:rPr>
        <w:t>формул и самостоятельного составления формул на основе обобщения частных случаев и эксперимента;</w:t>
      </w:r>
    </w:p>
    <w:p w:rsidR="00A26D02" w:rsidRPr="00F9092C" w:rsidRDefault="00A26D02" w:rsidP="00322741">
      <w:pPr>
        <w:pStyle w:val="ab"/>
        <w:widowControl w:val="0"/>
        <w:numPr>
          <w:ilvl w:val="0"/>
          <w:numId w:val="35"/>
        </w:numPr>
        <w:jc w:val="both"/>
        <w:rPr>
          <w:color w:val="000000" w:themeColor="text1" w:themeShade="80"/>
        </w:rPr>
      </w:pPr>
      <w:r w:rsidRPr="00F9092C">
        <w:rPr>
          <w:color w:val="000000" w:themeColor="text1" w:themeShade="8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26D02" w:rsidRPr="00F9092C" w:rsidRDefault="00A26D02" w:rsidP="00322741">
      <w:pPr>
        <w:pStyle w:val="ab"/>
        <w:widowControl w:val="0"/>
        <w:numPr>
          <w:ilvl w:val="0"/>
          <w:numId w:val="35"/>
        </w:numPr>
        <w:jc w:val="both"/>
        <w:rPr>
          <w:color w:val="000000" w:themeColor="text1" w:themeShade="80"/>
        </w:rPr>
      </w:pPr>
      <w:r w:rsidRPr="00F9092C">
        <w:rPr>
          <w:color w:val="000000" w:themeColor="text1" w:themeShade="8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26D02" w:rsidRPr="00F9092C" w:rsidRDefault="00A26D02" w:rsidP="00322741">
      <w:pPr>
        <w:pStyle w:val="ab"/>
        <w:widowControl w:val="0"/>
        <w:numPr>
          <w:ilvl w:val="0"/>
          <w:numId w:val="35"/>
        </w:numPr>
        <w:jc w:val="both"/>
        <w:rPr>
          <w:color w:val="000000" w:themeColor="text1" w:themeShade="80"/>
        </w:rPr>
      </w:pPr>
      <w:r w:rsidRPr="00F9092C">
        <w:rPr>
          <w:color w:val="000000" w:themeColor="text1" w:themeShade="8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26D02" w:rsidRPr="00F9092C" w:rsidRDefault="00A26D02" w:rsidP="00A26D0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97" w:rsidRPr="00F9092C" w:rsidRDefault="00EC2097" w:rsidP="00A26D0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97" w:rsidRPr="00F9092C" w:rsidRDefault="00EC2097" w:rsidP="00A26D0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97" w:rsidRDefault="00EC2097" w:rsidP="00EC209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Функции и их графики. </w:t>
      </w:r>
    </w:p>
    <w:p w:rsidR="003611A7" w:rsidRPr="00D34BE0" w:rsidRDefault="003611A7" w:rsidP="003611A7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C2097" w:rsidRPr="00F9092C">
        <w:rPr>
          <w:rFonts w:ascii="Times New Roman" w:hAnsi="Times New Roman"/>
          <w:sz w:val="24"/>
          <w:szCs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</w:t>
      </w:r>
      <w:r w:rsidR="00EC2097" w:rsidRPr="00F9092C">
        <w:rPr>
          <w:rFonts w:ascii="Times New Roman" w:hAnsi="Times New Roman"/>
          <w:i/>
          <w:sz w:val="24"/>
          <w:szCs w:val="24"/>
        </w:rPr>
        <w:t xml:space="preserve">. Графики функций, содержащих модули. Графики сложных </w:t>
      </w:r>
      <w:proofErr w:type="spellStart"/>
      <w:r w:rsidR="00EC2097" w:rsidRPr="00F9092C">
        <w:rPr>
          <w:rFonts w:ascii="Times New Roman" w:hAnsi="Times New Roman"/>
          <w:i/>
          <w:sz w:val="24"/>
          <w:szCs w:val="24"/>
        </w:rPr>
        <w:t>функций</w:t>
      </w:r>
      <w:proofErr w:type="gramStart"/>
      <w:r w:rsidR="00EC2097" w:rsidRPr="00F9092C">
        <w:rPr>
          <w:rFonts w:ascii="Times New Roman" w:hAnsi="Times New Roman"/>
          <w:i/>
          <w:sz w:val="24"/>
          <w:szCs w:val="24"/>
        </w:rPr>
        <w:t>.</w:t>
      </w:r>
      <w:r w:rsidR="00EC2097" w:rsidRPr="00F9092C">
        <w:rPr>
          <w:rFonts w:ascii="Times New Roman" w:hAnsi="Times New Roman"/>
          <w:sz w:val="24"/>
          <w:szCs w:val="24"/>
        </w:rPr>
        <w:t>С</w:t>
      </w:r>
      <w:proofErr w:type="gramEnd"/>
      <w:r w:rsidR="00EC2097" w:rsidRPr="00F9092C">
        <w:rPr>
          <w:rFonts w:ascii="Times New Roman" w:hAnsi="Times New Roman"/>
          <w:sz w:val="24"/>
          <w:szCs w:val="24"/>
        </w:rPr>
        <w:t>начала</w:t>
      </w:r>
      <w:proofErr w:type="spellEnd"/>
      <w:r w:rsidR="00EC2097" w:rsidRPr="00F9092C">
        <w:rPr>
          <w:rFonts w:ascii="Times New Roman" w:hAnsi="Times New Roman"/>
          <w:sz w:val="24"/>
          <w:szCs w:val="24"/>
        </w:rPr>
        <w:t xml:space="preserve">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четности </w:t>
      </w:r>
      <w:proofErr w:type="gramStart"/>
      <w:r w:rsidR="00EC2097" w:rsidRPr="00F9092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C2097" w:rsidRPr="00F9092C">
        <w:rPr>
          <w:rFonts w:ascii="Times New Roman" w:hAnsi="Times New Roman"/>
          <w:sz w:val="24"/>
          <w:szCs w:val="24"/>
        </w:rPr>
        <w:t xml:space="preserve">или нечетности) и периодичности функции, о промежутках возрастания ( убывания) </w:t>
      </w:r>
      <w:proofErr w:type="spellStart"/>
      <w:r w:rsidR="00EC2097" w:rsidRPr="00F9092C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="00EC2097" w:rsidRPr="00F9092C">
        <w:rPr>
          <w:rFonts w:ascii="Times New Roman" w:hAnsi="Times New Roman"/>
          <w:sz w:val="24"/>
          <w:szCs w:val="24"/>
        </w:rPr>
        <w:t xml:space="preserve"> функции. Результаты исследования функции применяются для построения ее графика. Далее рассматриваются основные способы преобразования графиков функций – симметрия относительно осей координат, сдвиг вдоль осей, растяжение графиков</w:t>
      </w:r>
      <w:proofErr w:type="gramStart"/>
      <w:r w:rsidR="00EC2097" w:rsidRPr="00F9092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EC2097" w:rsidRPr="00F9092C">
        <w:rPr>
          <w:rFonts w:ascii="Times New Roman" w:hAnsi="Times New Roman"/>
          <w:sz w:val="24"/>
          <w:szCs w:val="24"/>
        </w:rPr>
        <w:t xml:space="preserve">Все эти способы применяются к построению графиков функции </w:t>
      </w:r>
      <w:r w:rsidR="00EC2097" w:rsidRPr="00F9092C">
        <w:rPr>
          <w:rFonts w:ascii="Times New Roman" w:hAnsi="Times New Roman"/>
          <w:position w:val="-10"/>
          <w:sz w:val="24"/>
          <w:szCs w:val="24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25pt" o:ole="">
            <v:imagedata r:id="rId5" o:title=""/>
          </v:shape>
          <o:OLEObject Type="Embed" ProgID="Equation.3" ShapeID="_x0000_i1025" DrawAspect="Content" ObjectID="_1681062679" r:id="rId6"/>
        </w:object>
      </w:r>
      <w:r w:rsidR="00EC2097" w:rsidRPr="00F9092C">
        <w:rPr>
          <w:rFonts w:ascii="Times New Roman" w:hAnsi="Times New Roman"/>
          <w:sz w:val="24"/>
          <w:szCs w:val="24"/>
        </w:rPr>
        <w:t xml:space="preserve"> по графику функции </w:t>
      </w:r>
      <w:r w:rsidR="00EC2097" w:rsidRPr="00F9092C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26" type="#_x0000_t75" style="width:45pt;height:17.25pt" o:ole="">
            <v:imagedata r:id="rId7" o:title=""/>
          </v:shape>
          <o:OLEObject Type="Embed" ProgID="Equation.3" ShapeID="_x0000_i1026" DrawAspect="Content" ObjectID="_1681062680" r:id="rId8"/>
        </w:object>
      </w:r>
      <w:r w:rsidR="00EC2097" w:rsidRPr="00F9092C">
        <w:rPr>
          <w:rFonts w:ascii="Times New Roman" w:hAnsi="Times New Roman"/>
          <w:sz w:val="24"/>
          <w:szCs w:val="24"/>
        </w:rPr>
        <w:t xml:space="preserve">.Рассматривается симметрия графиков функций  </w:t>
      </w:r>
      <w:r w:rsidR="00EC2097" w:rsidRPr="00F9092C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27" type="#_x0000_t75" style="width:45pt;height:17.25pt" o:ole="">
            <v:imagedata r:id="rId9" o:title=""/>
          </v:shape>
          <o:OLEObject Type="Embed" ProgID="Equation.3" ShapeID="_x0000_i1027" DrawAspect="Content" ObjectID="_1681062681" r:id="rId10"/>
        </w:object>
      </w:r>
      <w:r w:rsidR="00EC2097" w:rsidRPr="00F9092C">
        <w:rPr>
          <w:rFonts w:ascii="Times New Roman" w:hAnsi="Times New Roman"/>
          <w:sz w:val="24"/>
          <w:szCs w:val="24"/>
        </w:rPr>
        <w:t xml:space="preserve"> и </w:t>
      </w:r>
      <w:r w:rsidR="00EC2097" w:rsidRPr="00F9092C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28" type="#_x0000_t75" style="width:45pt;height:17.25pt" o:ole="">
            <v:imagedata r:id="rId11" o:title=""/>
          </v:shape>
          <o:OLEObject Type="Embed" ProgID="Equation.3" ShapeID="_x0000_i1028" DrawAspect="Content" ObjectID="_1681062682" r:id="rId12"/>
        </w:object>
      </w:r>
      <w:r w:rsidR="00EC2097" w:rsidRPr="00F9092C">
        <w:rPr>
          <w:rFonts w:ascii="Times New Roman" w:hAnsi="Times New Roman"/>
          <w:sz w:val="24"/>
          <w:szCs w:val="24"/>
        </w:rPr>
        <w:t xml:space="preserve"> относительно прямой </w:t>
      </w:r>
      <w:r w:rsidR="00EC2097" w:rsidRPr="00F9092C">
        <w:rPr>
          <w:rFonts w:ascii="Times New Roman" w:hAnsi="Times New Roman"/>
          <w:position w:val="-10"/>
          <w:sz w:val="24"/>
          <w:szCs w:val="24"/>
        </w:rPr>
        <w:object w:dxaOrig="580" w:dyaOrig="260">
          <v:shape id="_x0000_i1029" type="#_x0000_t75" style="width:29.25pt;height:12.75pt" o:ole="">
            <v:imagedata r:id="rId13" o:title=""/>
          </v:shape>
          <o:OLEObject Type="Embed" ProgID="Equation.3" ShapeID="_x0000_i1029" DrawAspect="Content" ObjectID="_1681062683" r:id="rId1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34BE0">
        <w:rPr>
          <w:rFonts w:ascii="Times New Roman" w:hAnsi="Times New Roman"/>
          <w:i/>
          <w:szCs w:val="24"/>
        </w:rPr>
        <w:t>растяжение и сжатие вдоль осей координат</w:t>
      </w:r>
      <w:r w:rsidRPr="00D34BE0">
        <w:rPr>
          <w:rFonts w:ascii="Times New Roman" w:hAnsi="Times New Roman"/>
          <w:szCs w:val="24"/>
        </w:rPr>
        <w:t xml:space="preserve">. </w:t>
      </w:r>
    </w:p>
    <w:p w:rsidR="00EC2097" w:rsidRDefault="00EC2097" w:rsidP="0036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По графику функции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0" type="#_x0000_t75" style="width:45pt;height:17.25pt" o:ole="">
            <v:imagedata r:id="rId9" o:title=""/>
          </v:shape>
          <o:OLEObject Type="Embed" ProgID="Equation.3" ShapeID="_x0000_i1030" DrawAspect="Content" ObjectID="_1681062684" r:id="rId15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строятся графики функций </w:t>
      </w:r>
      <w:r w:rsidRPr="00F9092C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31" type="#_x0000_t75" style="width:48pt;height:20.25pt" o:ole="">
            <v:imagedata r:id="rId16" o:title=""/>
          </v:shape>
          <o:OLEObject Type="Embed" ProgID="Equation.3" ShapeID="_x0000_i1031" DrawAspect="Content" ObjectID="_1681062685" r:id="rId17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и </w:t>
      </w:r>
      <w:r w:rsidRPr="00F9092C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2" type="#_x0000_t75" style="width:47.25pt;height:20.25pt" o:ole="">
            <v:imagedata r:id="rId18" o:title=""/>
          </v:shape>
          <o:OLEObject Type="Embed" ProgID="Equation.3" ShapeID="_x0000_i1032" DrawAspect="Content" ObjectID="_1681062686" r:id="rId19"/>
        </w:object>
      </w:r>
      <w:r w:rsidRPr="00F9092C">
        <w:rPr>
          <w:rFonts w:ascii="Times New Roman" w:hAnsi="Times New Roman" w:cs="Times New Roman"/>
          <w:sz w:val="24"/>
          <w:szCs w:val="24"/>
        </w:rPr>
        <w:t>. Затем строятся графики функций, являющихся суперпозицией, суммой, произведением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ункций. </w:t>
      </w:r>
    </w:p>
    <w:p w:rsidR="003611A7" w:rsidRPr="00F9092C" w:rsidRDefault="003611A7" w:rsidP="003611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097" w:rsidRPr="00F9092C" w:rsidRDefault="00EC2097" w:rsidP="0036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Предел функции и непрерывность. </w:t>
      </w:r>
    </w:p>
    <w:p w:rsidR="003611A7" w:rsidRDefault="00EC2097" w:rsidP="003611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</w:t>
      </w:r>
      <w:r w:rsidRPr="00F9092C">
        <w:rPr>
          <w:rFonts w:ascii="Times New Roman" w:hAnsi="Times New Roman" w:cs="Times New Roman"/>
          <w:i/>
          <w:sz w:val="24"/>
          <w:szCs w:val="24"/>
        </w:rPr>
        <w:t>на отрезке.</w:t>
      </w:r>
      <w:r w:rsidRPr="00F9092C">
        <w:rPr>
          <w:rFonts w:ascii="Times New Roman" w:hAnsi="Times New Roman" w:cs="Times New Roman"/>
          <w:sz w:val="24"/>
          <w:szCs w:val="24"/>
        </w:rPr>
        <w:t xml:space="preserve"> Непрерывность элементарных функций.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Разрывные </w:t>
      </w:r>
      <w:proofErr w:type="spellStart"/>
      <w:r w:rsidRPr="00F9092C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gramStart"/>
      <w:r w:rsidRPr="00F9092C">
        <w:rPr>
          <w:rFonts w:ascii="Times New Roman" w:hAnsi="Times New Roman" w:cs="Times New Roman"/>
          <w:i/>
          <w:sz w:val="24"/>
          <w:szCs w:val="24"/>
        </w:rPr>
        <w:t>.</w:t>
      </w:r>
      <w:r w:rsidRPr="00F909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интуитивной основе вводятся понятия предела функции сначала при </w:t>
      </w:r>
      <w:r w:rsidRPr="00F9092C">
        <w:rPr>
          <w:rFonts w:ascii="Times New Roman" w:hAnsi="Times New Roman" w:cs="Times New Roman"/>
          <w:position w:val="-6"/>
          <w:sz w:val="24"/>
          <w:szCs w:val="24"/>
        </w:rPr>
        <w:object w:dxaOrig="840" w:dyaOrig="240">
          <v:shape id="_x0000_i1033" type="#_x0000_t75" style="width:42pt;height:12pt" o:ole="">
            <v:imagedata r:id="rId20" o:title=""/>
          </v:shape>
          <o:OLEObject Type="Embed" ProgID="Equation.3" ShapeID="_x0000_i1033" DrawAspect="Content" ObjectID="_1681062687" r:id="rId21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, </w:t>
      </w:r>
      <w:r w:rsidRPr="00F9092C">
        <w:rPr>
          <w:rFonts w:ascii="Times New Roman" w:hAnsi="Times New Roman" w:cs="Times New Roman"/>
          <w:position w:val="-6"/>
          <w:sz w:val="24"/>
          <w:szCs w:val="24"/>
        </w:rPr>
        <w:object w:dxaOrig="840" w:dyaOrig="220">
          <v:shape id="_x0000_i1034" type="#_x0000_t75" style="width:42pt;height:11.25pt" o:ole="">
            <v:imagedata r:id="rId22" o:title=""/>
          </v:shape>
          <o:OLEObject Type="Embed" ProgID="Equation.3" ShapeID="_x0000_i1034" DrawAspect="Content" ObjectID="_1681062688" r:id="rId23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, затем в точке. Рассматриваются односторонние пределы и свойства пределов функций. Вводится функций. Вводится понятие непрерывности функции в точке и на интервале. Выясняются промежутки непрерывности элементарных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водится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понятие непрерывности функции справа ( слева ) в точке </w:t>
      </w:r>
      <w:r w:rsidRPr="00F9092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5" type="#_x0000_t75" style="width:12.75pt;height:18pt" o:ole="">
            <v:imagedata r:id="rId24" o:title=""/>
          </v:shape>
          <o:OLEObject Type="Embed" ProgID="Equation.3" ShapeID="_x0000_i1035" DrawAspect="Content" ObjectID="_1681062689" r:id="rId25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и непрерывности функции на отрезке. Приводится также определение предела функции в точке «на языке</w:t>
      </w:r>
      <w:r w:rsidRPr="00F9092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6" type="#_x0000_t75" style="width:27.75pt;height:14.25pt" o:ole="">
            <v:imagedata r:id="rId26" o:title=""/>
          </v:shape>
          <o:OLEObject Type="Embed" ProgID="Equation.3" ShapeID="_x0000_i1036" DrawAspect="Content" ObjectID="_1681062690" r:id="rId27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» и «на языке последовательностей». Вводится понятие разрывной 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 и рассматриваются примеры разрывных функций.</w:t>
      </w:r>
    </w:p>
    <w:p w:rsidR="00EC2097" w:rsidRPr="003611A7" w:rsidRDefault="00EC2097" w:rsidP="003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Обратные функции.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lastRenderedPageBreak/>
        <w:t>Понятие обратной функции.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 Взаимно обратные функции. Обратные тригонометрические </w:t>
      </w:r>
      <w:proofErr w:type="spellStart"/>
      <w:r w:rsidRPr="00F9092C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gramStart"/>
      <w:r w:rsidRPr="00F9092C">
        <w:rPr>
          <w:rFonts w:ascii="Times New Roman" w:hAnsi="Times New Roman" w:cs="Times New Roman"/>
          <w:i/>
          <w:sz w:val="24"/>
          <w:szCs w:val="24"/>
        </w:rPr>
        <w:t>.</w:t>
      </w:r>
      <w:r w:rsidRPr="00F90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функции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водится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Производная.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функций, имеющих производную, дифференциал. </w:t>
      </w:r>
      <w:r w:rsidRPr="00F9092C">
        <w:rPr>
          <w:rFonts w:ascii="Times New Roman" w:hAnsi="Times New Roman" w:cs="Times New Roman"/>
          <w:sz w:val="24"/>
          <w:szCs w:val="24"/>
        </w:rPr>
        <w:t xml:space="preserve">Производные элементарных функций. Производная сложной функции.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Производная обратной </w:t>
      </w:r>
      <w:proofErr w:type="spellStart"/>
      <w:r w:rsidRPr="00F9092C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gramStart"/>
      <w:r w:rsidRPr="00F9092C">
        <w:rPr>
          <w:rFonts w:ascii="Times New Roman" w:hAnsi="Times New Roman" w:cs="Times New Roman"/>
          <w:i/>
          <w:sz w:val="24"/>
          <w:szCs w:val="24"/>
        </w:rPr>
        <w:t>.</w:t>
      </w:r>
      <w:r w:rsidRPr="00F90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вводится новая операция: дифференцирование функции и ее результат –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честного и суперпозиции двух функций, а так 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</w:r>
    </w:p>
    <w:p w:rsidR="00EC2097" w:rsidRPr="00F9092C" w:rsidRDefault="00EC2097" w:rsidP="0036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Применение производной.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Максимум и минимум функции. Уравнение касательной. Приближенные вычисления. </w:t>
      </w:r>
      <w:r w:rsidRPr="00F9092C">
        <w:rPr>
          <w:rFonts w:ascii="Times New Roman" w:hAnsi="Times New Roman" w:cs="Times New Roman"/>
          <w:i/>
          <w:sz w:val="24"/>
          <w:szCs w:val="24"/>
        </w:rPr>
        <w:t>Теоремы о среднем</w:t>
      </w:r>
      <w:r w:rsidRPr="00F9092C">
        <w:rPr>
          <w:rFonts w:ascii="Times New Roman" w:hAnsi="Times New Roman" w:cs="Times New Roman"/>
          <w:sz w:val="24"/>
          <w:szCs w:val="24"/>
        </w:rPr>
        <w:t xml:space="preserve">. Возрастание и убывание функций. Производные высших порядков.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Выпуклость графика функции. Экстремум функции с единственной критической точкой. </w:t>
      </w:r>
      <w:r w:rsidRPr="00F9092C">
        <w:rPr>
          <w:rFonts w:ascii="Times New Roman" w:hAnsi="Times New Roman" w:cs="Times New Roman"/>
          <w:sz w:val="24"/>
          <w:szCs w:val="24"/>
        </w:rPr>
        <w:t xml:space="preserve">Задачи на максимум и минимум. </w:t>
      </w:r>
      <w:r w:rsidRPr="00F9092C">
        <w:rPr>
          <w:rFonts w:ascii="Times New Roman" w:hAnsi="Times New Roman" w:cs="Times New Roman"/>
          <w:i/>
          <w:sz w:val="24"/>
          <w:szCs w:val="24"/>
        </w:rPr>
        <w:t>Асимптоты. Дробно-линейная функция</w:t>
      </w:r>
      <w:r w:rsidRPr="00F9092C">
        <w:rPr>
          <w:rFonts w:ascii="Times New Roman" w:hAnsi="Times New Roman" w:cs="Times New Roman"/>
          <w:sz w:val="24"/>
          <w:szCs w:val="24"/>
        </w:rPr>
        <w:t xml:space="preserve">. Построение графиков функций с применением производной. </w:t>
      </w:r>
      <w:r w:rsidRPr="00F9092C">
        <w:rPr>
          <w:rFonts w:ascii="Times New Roman" w:hAnsi="Times New Roman" w:cs="Times New Roman"/>
          <w:i/>
          <w:sz w:val="24"/>
          <w:szCs w:val="24"/>
        </w:rPr>
        <w:t>Формула и ряд Тейлора</w:t>
      </w:r>
      <w:proofErr w:type="gramStart"/>
      <w:r w:rsidRPr="00F9092C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функции с помощью производных. Рассматриваются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графики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оказываются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теоремы Роля и Лагранжа. Обсуждается вопрос о выпуклости вверх 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или вниз) графика функции, имеющей вторую производную, т.е. вопрос о геометрическом смысле второй производной.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Первообразная и интеграл. 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уравнениям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вводится понятие первообразной для функции, непрерывной на интервале, затем понятие неопределенного интеграла, приводятся  основные свойства неопределенных интегралов и таблица неопределенных интегралов.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и неравенств.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Равносильные преобразования уравнений и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неравенств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 Затем </w:t>
      </w:r>
      <w:r w:rsidRPr="00F9092C">
        <w:rPr>
          <w:rFonts w:ascii="Times New Roman" w:hAnsi="Times New Roman" w:cs="Times New Roman"/>
          <w:sz w:val="24"/>
          <w:szCs w:val="24"/>
        </w:rPr>
        <w:lastRenderedPageBreak/>
        <w:t>аналогичным образом рассматриваются равносильные преобразования неравенств и их применение при решении неравенств.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Уравнения - следствия.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Применение логарифмических, тригонометрических и других </w:t>
      </w:r>
      <w:proofErr w:type="spellStart"/>
      <w:r w:rsidRPr="00F9092C">
        <w:rPr>
          <w:rFonts w:ascii="Times New Roman" w:hAnsi="Times New Roman" w:cs="Times New Roman"/>
          <w:i/>
          <w:sz w:val="24"/>
          <w:szCs w:val="24"/>
        </w:rPr>
        <w:t>формул</w:t>
      </w:r>
      <w:proofErr w:type="gramStart"/>
      <w:r w:rsidRPr="00F9092C">
        <w:rPr>
          <w:rFonts w:ascii="Times New Roman" w:hAnsi="Times New Roman" w:cs="Times New Roman"/>
          <w:i/>
          <w:sz w:val="24"/>
          <w:szCs w:val="24"/>
        </w:rPr>
        <w:t>.</w:t>
      </w:r>
      <w:r w:rsidRPr="00F90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вводится понятие уравнения-следствия, перечисляются преобразования, приводимые к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и неравенств системам.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Решение уравнений с помощью систем. Уравнения вида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037" type="#_x0000_t75" style="width:90.75pt;height:17.25pt" o:ole="">
            <v:imagedata r:id="rId28" o:title=""/>
          </v:shape>
          <o:OLEObject Type="Embed" ProgID="Equation.3" ShapeID="_x0000_i1037" DrawAspect="Content" ObjectID="_1681062691" r:id="rId29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Решение неравенств с помощью систем. Неравенства вида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038" type="#_x0000_t75" style="width:90.75pt;height:17.25pt" o:ole="">
            <v:imagedata r:id="rId30" o:title=""/>
          </v:shape>
          <o:OLEObject Type="Embed" ProgID="Equation.3" ShapeID="_x0000_i1038" DrawAspect="Content" ObjectID="_1681062692" r:id="rId31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Сначала вводится понятие системы, равносильности систем, равносильности уравнения ( неравенства ) системе или совокупности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перечисляются некоторые уравнения ( неравенства ) и равносильные им системы. Формулируются утверждения об их равносильности. Приводятся примеры применения этих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утверждений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уравнения вида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039" type="#_x0000_t75" style="width:90.75pt;height:17.25pt" o:ole="">
            <v:imagedata r:id="rId28" o:title=""/>
          </v:shape>
          <o:OLEObject Type="Embed" ProgID="Equation.3" ShapeID="_x0000_i1039" DrawAspect="Content" ObjectID="_1681062693" r:id="rId32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и неравенства вида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040" type="#_x0000_t75" style="width:90.75pt;height:17.25pt" o:ole="">
            <v:imagedata r:id="rId30" o:title=""/>
          </v:shape>
          <o:OLEObject Type="Embed" ProgID="Equation.3" ShapeID="_x0000_i1040" DrawAspect="Content" ObjectID="_1681062694" r:id="rId33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формулируются утверждения об их равносильности соответствующим системам. 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на множествах.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Возведение уравнения в четную степень. </w:t>
      </w:r>
      <w:r w:rsidRPr="00F9092C">
        <w:rPr>
          <w:rFonts w:ascii="Times New Roman" w:hAnsi="Times New Roman" w:cs="Times New Roman"/>
          <w:i/>
          <w:sz w:val="24"/>
          <w:szCs w:val="24"/>
        </w:rPr>
        <w:t xml:space="preserve">Умножение уравнения на функцию. Логарифмирование и потенцирование уравнений, приведение подобных членов, применение некоторых </w:t>
      </w:r>
      <w:proofErr w:type="spellStart"/>
      <w:r w:rsidRPr="00F9092C">
        <w:rPr>
          <w:rFonts w:ascii="Times New Roman" w:hAnsi="Times New Roman" w:cs="Times New Roman"/>
          <w:i/>
          <w:sz w:val="24"/>
          <w:szCs w:val="24"/>
        </w:rPr>
        <w:t>формул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вводится понятие равносильности двух уравнений на множестве, описываются те множества чисел, на каждом 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 членов уравнения, при применении некоторых формул. Для каждого преобразования уравнения формулируется соответствующие утверждения о равносильности и приводятся примеры их применения.</w:t>
      </w:r>
    </w:p>
    <w:p w:rsidR="00EC2097" w:rsidRPr="00F9092C" w:rsidRDefault="00EC2097" w:rsidP="00EC20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Равносильность неравенств на множествах.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i/>
          <w:sz w:val="24"/>
          <w:szCs w:val="24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</w:t>
      </w:r>
      <w:r w:rsidRPr="00F9092C">
        <w:rPr>
          <w:rFonts w:ascii="Times New Roman" w:hAnsi="Times New Roman" w:cs="Times New Roman"/>
          <w:sz w:val="24"/>
          <w:szCs w:val="24"/>
        </w:rPr>
        <w:t xml:space="preserve">. Нестрогие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неравенства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водится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Метод промежутков для уравнений и неравенств.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Уравнения и неравенства с модулями. Метод интервалов для непрерывных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рассматриваются уравнения с модулями и описывается способ решения таких уравнений переходом к уравнениям, равносильным исходному на некотором множестве  и не содержащем модулей. Затем аналогично рассматриваются неравенства с модулями. Наконец, для функций 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41" type="#_x0000_t75" style="width:26.25pt;height:17.25pt" o:ole="">
            <v:imagedata r:id="rId34" o:title=""/>
          </v:shape>
          <o:OLEObject Type="Embed" ProgID="Equation.3" ShapeID="_x0000_i1041" DrawAspect="Content" ObjectID="_1681062695" r:id="rId35"/>
        </w:objec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 непрерывных на некоторых интервалах, рассматривается способ решения неравенств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42" type="#_x0000_t75" style="width:44.25pt;height:17.25pt" o:ole="">
            <v:imagedata r:id="rId36" o:title=""/>
          </v:shape>
          <o:OLEObject Type="Embed" ProgID="Equation.3" ShapeID="_x0000_i1042" DrawAspect="Content" ObjectID="_1681062696" r:id="rId37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и </w:t>
      </w:r>
      <w:r w:rsidRPr="00F9092C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3" type="#_x0000_t75" style="width:42.75pt;height:17.25pt" o:ole="">
            <v:imagedata r:id="rId38" o:title=""/>
          </v:shape>
          <o:OLEObject Type="Embed" ProgID="Equation.3" ShapeID="_x0000_i1043" DrawAspect="Content" ObjectID="_1681062697" r:id="rId39"/>
        </w:object>
      </w:r>
      <w:r w:rsidRPr="00F9092C">
        <w:rPr>
          <w:rFonts w:ascii="Times New Roman" w:hAnsi="Times New Roman" w:cs="Times New Roman"/>
          <w:sz w:val="24"/>
          <w:szCs w:val="24"/>
        </w:rPr>
        <w:t xml:space="preserve"> , </w:t>
      </w:r>
      <w:r w:rsidRPr="00F9092C">
        <w:rPr>
          <w:rFonts w:ascii="Times New Roman" w:hAnsi="Times New Roman" w:cs="Times New Roman"/>
          <w:sz w:val="24"/>
          <w:szCs w:val="24"/>
        </w:rPr>
        <w:lastRenderedPageBreak/>
        <w:t>называемый методом интервалов. При обучении на профильном уровне рассматриваются более сложные уравнения и неравенства.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Использование свойств функций при решении уравнений и неравенств.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Использование областей существования, неотрицательности, ограниченности, монотонности и экстремумом функции, свойств синуса и косинуса при решении уравнений и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неравенств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риводятся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примеры решения уравнений и неравенств с использованием свойств функций.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Системы уравнений с несколькими неизвестными. </w:t>
      </w:r>
    </w:p>
    <w:p w:rsidR="00EC2097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Равносильность систем. Система-следствие. Метод замены неизвестных. </w:t>
      </w:r>
      <w:r w:rsidRPr="00F9092C">
        <w:rPr>
          <w:rFonts w:ascii="Times New Roman" w:hAnsi="Times New Roman" w:cs="Times New Roman"/>
          <w:i/>
          <w:sz w:val="24"/>
          <w:szCs w:val="24"/>
        </w:rPr>
        <w:t>Рассуждения с числовыми значениями при решении систем уравнений.</w:t>
      </w:r>
      <w:r w:rsidR="00361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92C">
        <w:rPr>
          <w:rFonts w:ascii="Times New Roman" w:hAnsi="Times New Roman" w:cs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неизвестных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ассматриваются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решение систем уравнений при помощи рассуждений с числовыми  значениями.</w:t>
      </w:r>
    </w:p>
    <w:p w:rsidR="003611A7" w:rsidRDefault="003611A7" w:rsidP="003611A7">
      <w:pPr>
        <w:spacing w:after="0"/>
        <w:rPr>
          <w:rFonts w:ascii="Times New Roman" w:hAnsi="Times New Roman"/>
          <w:b/>
          <w:sz w:val="24"/>
          <w:szCs w:val="24"/>
        </w:rPr>
      </w:pPr>
      <w:r w:rsidRPr="00D34BE0">
        <w:rPr>
          <w:rFonts w:ascii="Times New Roman" w:hAnsi="Times New Roman"/>
          <w:b/>
          <w:sz w:val="24"/>
          <w:szCs w:val="24"/>
        </w:rPr>
        <w:t xml:space="preserve">Комплексные числа </w:t>
      </w:r>
    </w:p>
    <w:p w:rsidR="003611A7" w:rsidRDefault="003611A7" w:rsidP="003611A7">
      <w:pPr>
        <w:spacing w:after="0"/>
        <w:rPr>
          <w:rFonts w:ascii="Times New Roman" w:hAnsi="Times New Roman"/>
          <w:sz w:val="24"/>
          <w:szCs w:val="24"/>
        </w:rPr>
      </w:pPr>
      <w:r w:rsidRPr="00D34BE0">
        <w:rPr>
          <w:rFonts w:ascii="Times New Roman" w:hAnsi="Times New Roman"/>
          <w:sz w:val="24"/>
          <w:szCs w:val="24"/>
        </w:rPr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Арифметические действия над комплексными числами в разных формах записи. Комплексно сопряженные числа.  </w:t>
      </w:r>
      <w:r w:rsidRPr="00D34BE0">
        <w:rPr>
          <w:rFonts w:ascii="Times New Roman" w:hAnsi="Times New Roman"/>
          <w:i/>
          <w:sz w:val="24"/>
          <w:szCs w:val="24"/>
        </w:rPr>
        <w:t>Возведение в натуральную степень (формула Муавра). Основная теорема алгебры</w:t>
      </w:r>
      <w:r w:rsidRPr="00D34BE0">
        <w:rPr>
          <w:rFonts w:ascii="Times New Roman" w:hAnsi="Times New Roman"/>
          <w:sz w:val="24"/>
          <w:szCs w:val="24"/>
        </w:rPr>
        <w:t>.</w:t>
      </w:r>
    </w:p>
    <w:p w:rsidR="003611A7" w:rsidRPr="003611A7" w:rsidRDefault="003611A7" w:rsidP="003611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Метод координат в пространстве. </w:t>
      </w:r>
    </w:p>
    <w:p w:rsidR="00EC2097" w:rsidRPr="00F9092C" w:rsidRDefault="00EC2097" w:rsidP="00EC2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>Коорди</w:t>
      </w:r>
      <w:r w:rsidR="00B576A6">
        <w:rPr>
          <w:rFonts w:ascii="Times New Roman" w:hAnsi="Times New Roman" w:cs="Times New Roman"/>
          <w:sz w:val="24"/>
          <w:szCs w:val="24"/>
        </w:rPr>
        <w:t>наты точки и координаты вектора</w:t>
      </w:r>
      <w:r w:rsidRPr="00F9092C">
        <w:rPr>
          <w:rFonts w:ascii="Times New Roman" w:hAnsi="Times New Roman" w:cs="Times New Roman"/>
          <w:sz w:val="24"/>
          <w:szCs w:val="24"/>
        </w:rPr>
        <w:t>. Скалярное произведение векторов. Движение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о осознанно усвоить изучаемый материал, уяснить содержание и место векторного и координатного методов в курсе геометрии.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 xml:space="preserve"> Цилиндр, конус, шар.</w:t>
      </w:r>
    </w:p>
    <w:p w:rsidR="00EC2097" w:rsidRPr="00F9092C" w:rsidRDefault="00EC2097" w:rsidP="00EC20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сферы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9092C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круглых тел (цилиндра, конуса, шара ) завершает изучение системы основных пространственных геометрических тел.В ходе знакомства с теоретическим материалом темы значительно развиваются пространственные представления учащихся: круглые тела рассматриваются на примере конкретных геометрических тел, изучается взаимное расположение круглых тел и плоскостей ( касательные и секущие плоскости), происходит знакомство с понятиями описанных и вписанных призм и пирамид.</w:t>
      </w:r>
    </w:p>
    <w:p w:rsidR="00EC2097" w:rsidRPr="00F9092C" w:rsidRDefault="00EC2097" w:rsidP="00EC2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2C">
        <w:rPr>
          <w:rFonts w:ascii="Times New Roman" w:hAnsi="Times New Roman" w:cs="Times New Roman"/>
          <w:b/>
          <w:sz w:val="24"/>
          <w:szCs w:val="24"/>
        </w:rPr>
        <w:t>Объемы тел.</w:t>
      </w:r>
    </w:p>
    <w:p w:rsidR="00EC2097" w:rsidRPr="00F9092C" w:rsidRDefault="00EC2097" w:rsidP="00EC20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2C">
        <w:rPr>
          <w:rFonts w:ascii="Times New Roman" w:hAnsi="Times New Roman" w:cs="Times New Roman"/>
          <w:sz w:val="24"/>
          <w:szCs w:val="24"/>
        </w:rPr>
        <w:t xml:space="preserve">Объем прямоугольного параллелепипеда. Объемы прямой призмы и цилиндра. Объемы наклонной призмы, пирамиды и конуса. Объемы шара и площадь сферы. Объемы шарового сегмента, шарового слоя и шарового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сектора</w:t>
      </w:r>
      <w:proofErr w:type="gramStart"/>
      <w:r w:rsidRPr="00F9092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9092C">
        <w:rPr>
          <w:rFonts w:ascii="Times New Roman" w:hAnsi="Times New Roman" w:cs="Times New Roman"/>
          <w:sz w:val="24"/>
          <w:szCs w:val="24"/>
        </w:rPr>
        <w:t xml:space="preserve"> курсе стереометрии понятие объема вводится по аналогии с понятием площади плоской фигуры и формулируются основные свойства </w:t>
      </w:r>
      <w:proofErr w:type="spellStart"/>
      <w:r w:rsidRPr="00F9092C">
        <w:rPr>
          <w:rFonts w:ascii="Times New Roman" w:hAnsi="Times New Roman" w:cs="Times New Roman"/>
          <w:sz w:val="24"/>
          <w:szCs w:val="24"/>
        </w:rPr>
        <w:t>объемов.Существование</w:t>
      </w:r>
      <w:proofErr w:type="spellEnd"/>
      <w:r w:rsidRPr="00F9092C">
        <w:rPr>
          <w:rFonts w:ascii="Times New Roman" w:hAnsi="Times New Roman" w:cs="Times New Roman"/>
          <w:sz w:val="24"/>
          <w:szCs w:val="24"/>
        </w:rPr>
        <w:t xml:space="preserve">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трудным разделам  высшей математики. Поэтому нужные результаты устанавливаются, руководствуясь больше наглядными соображениями.</w:t>
      </w:r>
    </w:p>
    <w:p w:rsidR="00F9092C" w:rsidRPr="00F9092C" w:rsidRDefault="00F9092C" w:rsidP="00F9092C">
      <w:pPr>
        <w:rPr>
          <w:rFonts w:ascii="Times New Roman" w:hAnsi="Times New Roman" w:cs="Times New Roman"/>
          <w:b/>
          <w:sz w:val="24"/>
          <w:szCs w:val="24"/>
        </w:rPr>
      </w:pPr>
    </w:p>
    <w:p w:rsidR="00F9092C" w:rsidRPr="00F9092C" w:rsidRDefault="00F9092C" w:rsidP="00EC209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2097" w:rsidRPr="00F9092C" w:rsidRDefault="00EC2097" w:rsidP="00A26D0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20" w:rsidRDefault="00210720" w:rsidP="00EC2097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EC2097" w:rsidRPr="00F9092C" w:rsidRDefault="00EC2097" w:rsidP="00EC2097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  <w:bookmarkStart w:id="0" w:name="_GoBack"/>
      <w:bookmarkEnd w:id="0"/>
      <w:r w:rsidRPr="00F9092C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Учебно-тематическое планирование</w:t>
      </w:r>
    </w:p>
    <w:p w:rsidR="00EC2097" w:rsidRPr="00F9092C" w:rsidRDefault="00EC2097" w:rsidP="00EC2097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204"/>
        <w:gridCol w:w="975"/>
        <w:gridCol w:w="975"/>
      </w:tblGrid>
      <w:tr w:rsidR="00EC2097" w:rsidRPr="00F9092C" w:rsidTr="007A19E9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Кол-во</w:t>
            </w:r>
          </w:p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Кол-во</w:t>
            </w:r>
          </w:p>
          <w:p w:rsidR="00EC2097" w:rsidRPr="00F9092C" w:rsidRDefault="00EC2097" w:rsidP="007A19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  <w:t>к/р</w:t>
            </w:r>
          </w:p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  <w:r w:rsidR="001E3AA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Производная и её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1E3AA5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  <w:r w:rsidR="001E3AA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9517E8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3</w:t>
            </w:r>
          </w:p>
        </w:tc>
      </w:tr>
      <w:tr w:rsidR="009517E8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8" w:rsidRPr="00F9092C" w:rsidRDefault="009517E8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8" w:rsidRPr="00F9092C" w:rsidRDefault="009517E8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8" w:rsidRDefault="009517E8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8" w:rsidRPr="00F9092C" w:rsidRDefault="009517E8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</w:p>
        </w:tc>
      </w:tr>
      <w:tr w:rsidR="00EC2097" w:rsidRPr="00F9092C" w:rsidTr="007A19E9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9517E8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  <w:lang w:eastAsia="ru-RU"/>
              </w:rPr>
              <w:t>Заключительное повторение при подготовке к 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3B7DA2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</w:p>
        </w:tc>
      </w:tr>
      <w:tr w:rsidR="00EC2097" w:rsidRPr="00F9092C" w:rsidTr="007A19E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1E3AA5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2</w:t>
            </w:r>
            <w:r w:rsidR="003B7DA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97" w:rsidRPr="00F9092C" w:rsidRDefault="00EC2097" w:rsidP="007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F9092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12</w:t>
            </w:r>
          </w:p>
        </w:tc>
      </w:tr>
    </w:tbl>
    <w:p w:rsidR="00156B4B" w:rsidRPr="00F9092C" w:rsidRDefault="00156B4B" w:rsidP="0015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F9092C" w:rsidRDefault="00F9092C" w:rsidP="0015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F9092C" w:rsidRDefault="00F9092C" w:rsidP="0015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F9092C" w:rsidRPr="00F9092C" w:rsidRDefault="00F9092C" w:rsidP="0015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p w:rsidR="00156B4B" w:rsidRPr="00F9092C" w:rsidRDefault="00156B4B" w:rsidP="0015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4B" w:rsidRPr="00F9092C" w:rsidRDefault="00156B4B" w:rsidP="0036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1A7" w:rsidRPr="00F9092C" w:rsidRDefault="0036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11A7" w:rsidRPr="00F9092C" w:rsidSect="00F90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EA0F77"/>
    <w:multiLevelType w:val="hybridMultilevel"/>
    <w:tmpl w:val="651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AA1"/>
    <w:multiLevelType w:val="hybridMultilevel"/>
    <w:tmpl w:val="E452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6C0"/>
    <w:multiLevelType w:val="hybridMultilevel"/>
    <w:tmpl w:val="489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A6A73"/>
    <w:multiLevelType w:val="hybridMultilevel"/>
    <w:tmpl w:val="248C7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53FA3"/>
    <w:multiLevelType w:val="hybridMultilevel"/>
    <w:tmpl w:val="F37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1613"/>
    <w:multiLevelType w:val="multilevel"/>
    <w:tmpl w:val="389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25A6E"/>
    <w:multiLevelType w:val="hybridMultilevel"/>
    <w:tmpl w:val="68D2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7842"/>
    <w:multiLevelType w:val="hybridMultilevel"/>
    <w:tmpl w:val="205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81AB9"/>
    <w:multiLevelType w:val="hybridMultilevel"/>
    <w:tmpl w:val="BED6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951F4"/>
    <w:multiLevelType w:val="hybridMultilevel"/>
    <w:tmpl w:val="71D6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3846"/>
    <w:multiLevelType w:val="hybridMultilevel"/>
    <w:tmpl w:val="DD28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14F75"/>
    <w:multiLevelType w:val="multilevel"/>
    <w:tmpl w:val="11D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B1F6E"/>
    <w:multiLevelType w:val="multilevel"/>
    <w:tmpl w:val="030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6693B"/>
    <w:multiLevelType w:val="multilevel"/>
    <w:tmpl w:val="9F0AE5F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63038"/>
    <w:multiLevelType w:val="hybridMultilevel"/>
    <w:tmpl w:val="B7E8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47A89"/>
    <w:multiLevelType w:val="hybridMultilevel"/>
    <w:tmpl w:val="17E8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837C6"/>
    <w:multiLevelType w:val="multilevel"/>
    <w:tmpl w:val="BAF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E1411"/>
    <w:multiLevelType w:val="multilevel"/>
    <w:tmpl w:val="F4E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D4A7A"/>
    <w:multiLevelType w:val="hybridMultilevel"/>
    <w:tmpl w:val="AF28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5F9"/>
    <w:multiLevelType w:val="hybridMultilevel"/>
    <w:tmpl w:val="818A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04E19"/>
    <w:multiLevelType w:val="hybridMultilevel"/>
    <w:tmpl w:val="4E9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03420"/>
    <w:multiLevelType w:val="hybridMultilevel"/>
    <w:tmpl w:val="4F1E9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E7B99"/>
    <w:multiLevelType w:val="hybridMultilevel"/>
    <w:tmpl w:val="C39E1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059E3"/>
    <w:multiLevelType w:val="multilevel"/>
    <w:tmpl w:val="652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310C3"/>
    <w:multiLevelType w:val="multilevel"/>
    <w:tmpl w:val="7FA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12963"/>
    <w:multiLevelType w:val="hybridMultilevel"/>
    <w:tmpl w:val="0D20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F0ABB"/>
    <w:multiLevelType w:val="hybridMultilevel"/>
    <w:tmpl w:val="B0C04F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651D0"/>
    <w:multiLevelType w:val="hybridMultilevel"/>
    <w:tmpl w:val="E37EF1EE"/>
    <w:lvl w:ilvl="0" w:tplc="AE6A9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9D74F4"/>
    <w:multiLevelType w:val="hybridMultilevel"/>
    <w:tmpl w:val="44C0F35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4"/>
  </w:num>
  <w:num w:numId="5">
    <w:abstractNumId w:val="17"/>
  </w:num>
  <w:num w:numId="6">
    <w:abstractNumId w:val="35"/>
  </w:num>
  <w:num w:numId="7">
    <w:abstractNumId w:val="33"/>
  </w:num>
  <w:num w:numId="8">
    <w:abstractNumId w:val="15"/>
  </w:num>
  <w:num w:numId="9">
    <w:abstractNumId w:val="1"/>
  </w:num>
  <w:num w:numId="10">
    <w:abstractNumId w:val="31"/>
  </w:num>
  <w:num w:numId="11">
    <w:abstractNumId w:val="10"/>
  </w:num>
  <w:num w:numId="12">
    <w:abstractNumId w:val="23"/>
  </w:num>
  <w:num w:numId="13">
    <w:abstractNumId w:val="26"/>
  </w:num>
  <w:num w:numId="14">
    <w:abstractNumId w:val="18"/>
  </w:num>
  <w:num w:numId="15">
    <w:abstractNumId w:val="37"/>
  </w:num>
  <w:num w:numId="16">
    <w:abstractNumId w:val="39"/>
  </w:num>
  <w:num w:numId="17">
    <w:abstractNumId w:val="2"/>
  </w:num>
  <w:num w:numId="18">
    <w:abstractNumId w:val="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6"/>
  </w:num>
  <w:num w:numId="26">
    <w:abstractNumId w:val="38"/>
  </w:num>
  <w:num w:numId="27">
    <w:abstractNumId w:val="34"/>
  </w:num>
  <w:num w:numId="28">
    <w:abstractNumId w:val="6"/>
  </w:num>
  <w:num w:numId="29">
    <w:abstractNumId w:val="9"/>
  </w:num>
  <w:num w:numId="30">
    <w:abstractNumId w:val="8"/>
  </w:num>
  <w:num w:numId="31">
    <w:abstractNumId w:val="13"/>
  </w:num>
  <w:num w:numId="32">
    <w:abstractNumId w:val="24"/>
  </w:num>
  <w:num w:numId="33">
    <w:abstractNumId w:val="19"/>
  </w:num>
  <w:num w:numId="34">
    <w:abstractNumId w:val="28"/>
  </w:num>
  <w:num w:numId="35">
    <w:abstractNumId w:val="30"/>
  </w:num>
  <w:num w:numId="36">
    <w:abstractNumId w:val="12"/>
  </w:num>
  <w:num w:numId="37">
    <w:abstractNumId w:val="29"/>
  </w:num>
  <w:num w:numId="38">
    <w:abstractNumId w:val="27"/>
  </w:num>
  <w:num w:numId="39">
    <w:abstractNumId w:val="1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4B6F74"/>
    <w:rsid w:val="00006DCC"/>
    <w:rsid w:val="00044C9A"/>
    <w:rsid w:val="000C3CFE"/>
    <w:rsid w:val="000D5BB3"/>
    <w:rsid w:val="00156B4B"/>
    <w:rsid w:val="00184CC2"/>
    <w:rsid w:val="001B5DBB"/>
    <w:rsid w:val="001D18F4"/>
    <w:rsid w:val="001E3AA5"/>
    <w:rsid w:val="00210720"/>
    <w:rsid w:val="002717D0"/>
    <w:rsid w:val="00275761"/>
    <w:rsid w:val="002913A0"/>
    <w:rsid w:val="002D10EA"/>
    <w:rsid w:val="00322741"/>
    <w:rsid w:val="003611A7"/>
    <w:rsid w:val="00390AEF"/>
    <w:rsid w:val="003B7DA2"/>
    <w:rsid w:val="003D2E4A"/>
    <w:rsid w:val="00437688"/>
    <w:rsid w:val="00487289"/>
    <w:rsid w:val="004B6F74"/>
    <w:rsid w:val="004F0A82"/>
    <w:rsid w:val="004F60D3"/>
    <w:rsid w:val="0050297B"/>
    <w:rsid w:val="005065BC"/>
    <w:rsid w:val="005503BD"/>
    <w:rsid w:val="00633A3E"/>
    <w:rsid w:val="006D0AAC"/>
    <w:rsid w:val="006F7177"/>
    <w:rsid w:val="00740382"/>
    <w:rsid w:val="00741796"/>
    <w:rsid w:val="007664E7"/>
    <w:rsid w:val="0077457B"/>
    <w:rsid w:val="00856CAB"/>
    <w:rsid w:val="008F3445"/>
    <w:rsid w:val="00921A81"/>
    <w:rsid w:val="009517E8"/>
    <w:rsid w:val="009D2A0B"/>
    <w:rsid w:val="00A26D02"/>
    <w:rsid w:val="00A64CAA"/>
    <w:rsid w:val="00A92CC1"/>
    <w:rsid w:val="00AF18E7"/>
    <w:rsid w:val="00B53E62"/>
    <w:rsid w:val="00B576A6"/>
    <w:rsid w:val="00B812DB"/>
    <w:rsid w:val="00C47E4C"/>
    <w:rsid w:val="00C929CE"/>
    <w:rsid w:val="00CF46BD"/>
    <w:rsid w:val="00D046CA"/>
    <w:rsid w:val="00D06C37"/>
    <w:rsid w:val="00D1750C"/>
    <w:rsid w:val="00D22CF8"/>
    <w:rsid w:val="00D64776"/>
    <w:rsid w:val="00DD432A"/>
    <w:rsid w:val="00E424B0"/>
    <w:rsid w:val="00E92064"/>
    <w:rsid w:val="00E95B54"/>
    <w:rsid w:val="00EC2097"/>
    <w:rsid w:val="00F23CFA"/>
    <w:rsid w:val="00F9092C"/>
    <w:rsid w:val="00FA4944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E"/>
  </w:style>
  <w:style w:type="paragraph" w:styleId="1">
    <w:name w:val="heading 1"/>
    <w:basedOn w:val="a"/>
    <w:next w:val="a"/>
    <w:link w:val="10"/>
    <w:qFormat/>
    <w:rsid w:val="00156B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6B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6B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6B4B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6B4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6B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B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6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56B4B"/>
  </w:style>
  <w:style w:type="paragraph" w:styleId="a3">
    <w:name w:val="Title"/>
    <w:basedOn w:val="a"/>
    <w:link w:val="a4"/>
    <w:qFormat/>
    <w:rsid w:val="00156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56B4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footer"/>
    <w:basedOn w:val="a"/>
    <w:link w:val="a6"/>
    <w:rsid w:val="00156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5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6B4B"/>
  </w:style>
  <w:style w:type="paragraph" w:styleId="a8">
    <w:name w:val="No Spacing"/>
    <w:link w:val="a9"/>
    <w:uiPriority w:val="1"/>
    <w:qFormat/>
    <w:rsid w:val="00156B4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56B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56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56B4B"/>
  </w:style>
  <w:style w:type="character" w:customStyle="1" w:styleId="a9">
    <w:name w:val="Без интервала Знак"/>
    <w:basedOn w:val="a0"/>
    <w:link w:val="a8"/>
    <w:uiPriority w:val="1"/>
    <w:rsid w:val="00156B4B"/>
    <w:rPr>
      <w:rFonts w:ascii="Calibri" w:eastAsia="Calibri" w:hAnsi="Calibri" w:cs="Times New Roman"/>
    </w:rPr>
  </w:style>
  <w:style w:type="paragraph" w:customStyle="1" w:styleId="ac">
    <w:name w:val="Стиль после центра"/>
    <w:basedOn w:val="a"/>
    <w:next w:val="a"/>
    <w:rsid w:val="00156B4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e"/>
    <w:rsid w:val="00156B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5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156B4B"/>
    <w:rPr>
      <w:color w:val="0000FF"/>
      <w:u w:val="single"/>
    </w:rPr>
  </w:style>
  <w:style w:type="paragraph" w:styleId="af0">
    <w:name w:val="Document Map"/>
    <w:basedOn w:val="a"/>
    <w:link w:val="af1"/>
    <w:semiHidden/>
    <w:rsid w:val="00156B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156B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ghlighthighlightactive">
    <w:name w:val="highlight highlight_active"/>
    <w:basedOn w:val="a0"/>
    <w:rsid w:val="00156B4B"/>
  </w:style>
  <w:style w:type="paragraph" w:styleId="af2">
    <w:name w:val="Balloon Text"/>
    <w:basedOn w:val="a"/>
    <w:link w:val="af3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ПК</cp:lastModifiedBy>
  <cp:revision>24</cp:revision>
  <cp:lastPrinted>2016-10-17T05:48:00Z</cp:lastPrinted>
  <dcterms:created xsi:type="dcterms:W3CDTF">2013-08-11T11:03:00Z</dcterms:created>
  <dcterms:modified xsi:type="dcterms:W3CDTF">2021-04-27T18:04:00Z</dcterms:modified>
</cp:coreProperties>
</file>