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CC" w:rsidRPr="00C60895" w:rsidRDefault="00415BCC" w:rsidP="00415BCC">
      <w:p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Урок русского языка в 9 классе на тему:</w:t>
      </w:r>
    </w:p>
    <w:p w:rsidR="00415BCC" w:rsidRPr="00C60895" w:rsidRDefault="00415BCC" w:rsidP="00415BCC">
      <w:pPr>
        <w:rPr>
          <w:rFonts w:ascii="Times New Roman" w:hAnsi="Times New Roman" w:cs="Times New Roman"/>
          <w:b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 xml:space="preserve">«Сложноподчиненные предложения с </w:t>
      </w:r>
      <w:proofErr w:type="gramStart"/>
      <w:r w:rsidRPr="00C60895">
        <w:rPr>
          <w:rFonts w:ascii="Times New Roman" w:hAnsi="Times New Roman" w:cs="Times New Roman"/>
          <w:b/>
          <w:sz w:val="28"/>
          <w:szCs w:val="28"/>
        </w:rPr>
        <w:t>придаточным</w:t>
      </w:r>
      <w:proofErr w:type="gramEnd"/>
      <w:r w:rsidRPr="00C60895">
        <w:rPr>
          <w:rFonts w:ascii="Times New Roman" w:hAnsi="Times New Roman" w:cs="Times New Roman"/>
          <w:b/>
          <w:sz w:val="28"/>
          <w:szCs w:val="28"/>
        </w:rPr>
        <w:t xml:space="preserve"> обстоятельственным места»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>Цели:</w:t>
      </w:r>
      <w:r w:rsidRPr="00C60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0895">
        <w:rPr>
          <w:rFonts w:ascii="Times New Roman" w:hAnsi="Times New Roman" w:cs="Times New Roman"/>
          <w:sz w:val="28"/>
          <w:szCs w:val="28"/>
        </w:rPr>
        <w:t>1.  познакомить учащихся со строением  сложноподчиненного  предложения с придаточным обстоятельственным места, научить отличать их от других видов придаточных (определительных, изъяснительных), правильно расставлять знаки препинания в указанных типах предложений;</w:t>
      </w:r>
      <w:proofErr w:type="gramEnd"/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2. воспитать чувство патриотизма;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3. развить навыки самостоятельной работы, умение строить связное высказывание на лингвистическую тему.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15BCC" w:rsidRPr="00C60895" w:rsidRDefault="00415BCC" w:rsidP="00415BC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Запись темы урока, постановка целей.</w:t>
      </w:r>
    </w:p>
    <w:p w:rsidR="00415BCC" w:rsidRPr="00C60895" w:rsidRDefault="00415BCC" w:rsidP="00415B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2. Синтаксический разбор предложения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 Федор Иванович Тютчев родился в стародворянской семье, где были сильны патриархальные традиции.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0895">
        <w:rPr>
          <w:rFonts w:ascii="Times New Roman" w:hAnsi="Times New Roman" w:cs="Times New Roman"/>
          <w:sz w:val="28"/>
          <w:szCs w:val="28"/>
        </w:rPr>
        <w:t xml:space="preserve">- Объясните лексическое значение слова </w:t>
      </w:r>
      <w:r w:rsidRPr="00C60895">
        <w:rPr>
          <w:rFonts w:ascii="Times New Roman" w:hAnsi="Times New Roman" w:cs="Times New Roman"/>
          <w:i/>
          <w:sz w:val="28"/>
          <w:szCs w:val="28"/>
        </w:rPr>
        <w:t>патриархальный</w:t>
      </w:r>
      <w:r w:rsidRPr="00C60895">
        <w:rPr>
          <w:rFonts w:ascii="Times New Roman" w:hAnsi="Times New Roman" w:cs="Times New Roman"/>
          <w:sz w:val="28"/>
          <w:szCs w:val="28"/>
        </w:rPr>
        <w:t xml:space="preserve"> (работа с толковым словарем: </w:t>
      </w:r>
      <w:r w:rsidRPr="00C60895">
        <w:rPr>
          <w:rFonts w:ascii="Times New Roman" w:hAnsi="Times New Roman" w:cs="Times New Roman"/>
          <w:i/>
          <w:sz w:val="28"/>
          <w:szCs w:val="28"/>
        </w:rPr>
        <w:t>патриархальный – верный отжившей старине, старозаветный: п. уклад, п. нравы</w:t>
      </w:r>
      <w:r w:rsidRPr="00C6089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-Укажите средства связи придаточного предложения с главным. Какой дополнительный оттенок вносит союзное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</w:t>
      </w:r>
      <w:r w:rsidRPr="00C60895">
        <w:rPr>
          <w:rFonts w:ascii="Times New Roman" w:hAnsi="Times New Roman" w:cs="Times New Roman"/>
          <w:b/>
          <w:i/>
          <w:sz w:val="28"/>
          <w:szCs w:val="28"/>
        </w:rPr>
        <w:t>где</w:t>
      </w:r>
      <w:r w:rsidRPr="00C60895">
        <w:rPr>
          <w:rFonts w:ascii="Times New Roman" w:hAnsi="Times New Roman" w:cs="Times New Roman"/>
          <w:sz w:val="28"/>
          <w:szCs w:val="28"/>
        </w:rPr>
        <w:t xml:space="preserve"> в придаточное определительное?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(обычно такие определительные предложения поясняют существительные с пространственным значением и вносят дополнительный оттенок обстоятельства места)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3. Объяснение нового материала.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-Рассмотрите данные предложения: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1) Откуда солнышко встанет, оттуда и лето красное придет.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Там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в июле лужица, где в апреле река.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3) Куда иголка, туда и нитка.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0895">
        <w:rPr>
          <w:rFonts w:ascii="Times New Roman" w:hAnsi="Times New Roman" w:cs="Times New Roman"/>
          <w:sz w:val="28"/>
          <w:szCs w:val="28"/>
        </w:rPr>
        <w:t>- На какой вопрос отвечают придаточные? какое слово поясняют в главном предложении? как присоединяются к главному? что можно сказать о месте придаточного предложения?</w:t>
      </w:r>
      <w:proofErr w:type="gramEnd"/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b/>
          <w:sz w:val="28"/>
          <w:szCs w:val="28"/>
        </w:rPr>
        <w:t>Вывод:</w:t>
      </w:r>
      <w:r w:rsidRPr="00C60895">
        <w:rPr>
          <w:rFonts w:ascii="Times New Roman" w:hAnsi="Times New Roman" w:cs="Times New Roman"/>
          <w:sz w:val="28"/>
          <w:szCs w:val="28"/>
        </w:rPr>
        <w:t xml:space="preserve"> придаточные обстоятельственные места отвечают на вопросы </w:t>
      </w:r>
      <w:r w:rsidRPr="00C60895">
        <w:rPr>
          <w:rFonts w:ascii="Times New Roman" w:hAnsi="Times New Roman" w:cs="Times New Roman"/>
          <w:i/>
          <w:sz w:val="28"/>
          <w:szCs w:val="28"/>
        </w:rPr>
        <w:t>где? куда? откуда</w:t>
      </w:r>
      <w:proofErr w:type="gramStart"/>
      <w:r w:rsidRPr="00C60895">
        <w:rPr>
          <w:rFonts w:ascii="Times New Roman" w:hAnsi="Times New Roman" w:cs="Times New Roman"/>
          <w:i/>
          <w:sz w:val="28"/>
          <w:szCs w:val="28"/>
        </w:rPr>
        <w:t>?,</w:t>
      </w:r>
      <w:r w:rsidRPr="00C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уточняют обстоятельства места главного предложения, </w:t>
      </w:r>
      <w:r w:rsidRPr="00C60895">
        <w:rPr>
          <w:rFonts w:ascii="Times New Roman" w:hAnsi="Times New Roman" w:cs="Times New Roman"/>
          <w:sz w:val="28"/>
          <w:szCs w:val="28"/>
        </w:rPr>
        <w:lastRenderedPageBreak/>
        <w:t xml:space="preserve">которому обычно предшествуют </w:t>
      </w:r>
      <w:r w:rsidRPr="00C60895">
        <w:rPr>
          <w:rFonts w:ascii="Times New Roman" w:hAnsi="Times New Roman" w:cs="Times New Roman"/>
          <w:i/>
          <w:sz w:val="28"/>
          <w:szCs w:val="28"/>
        </w:rPr>
        <w:t>слова там, туда, оттуда,</w:t>
      </w:r>
      <w:r w:rsidRPr="00C60895">
        <w:rPr>
          <w:rFonts w:ascii="Times New Roman" w:hAnsi="Times New Roman" w:cs="Times New Roman"/>
          <w:sz w:val="28"/>
          <w:szCs w:val="28"/>
        </w:rPr>
        <w:t xml:space="preserve"> присоединяются при помощи союзных слов </w:t>
      </w:r>
      <w:r w:rsidRPr="00C60895">
        <w:rPr>
          <w:rFonts w:ascii="Times New Roman" w:hAnsi="Times New Roman" w:cs="Times New Roman"/>
          <w:i/>
          <w:sz w:val="28"/>
          <w:szCs w:val="28"/>
        </w:rPr>
        <w:t>где,</w:t>
      </w:r>
      <w:r w:rsidRPr="00C60895">
        <w:rPr>
          <w:rFonts w:ascii="Times New Roman" w:hAnsi="Times New Roman" w:cs="Times New Roman"/>
          <w:sz w:val="28"/>
          <w:szCs w:val="28"/>
        </w:rPr>
        <w:t xml:space="preserve"> </w:t>
      </w:r>
      <w:r w:rsidRPr="00C60895">
        <w:rPr>
          <w:rFonts w:ascii="Times New Roman" w:hAnsi="Times New Roman" w:cs="Times New Roman"/>
          <w:i/>
          <w:sz w:val="28"/>
          <w:szCs w:val="28"/>
        </w:rPr>
        <w:t>куда, откуда.,</w:t>
      </w:r>
      <w:r w:rsidRPr="00C60895">
        <w:rPr>
          <w:rFonts w:ascii="Times New Roman" w:hAnsi="Times New Roman" w:cs="Times New Roman"/>
          <w:sz w:val="28"/>
          <w:szCs w:val="28"/>
        </w:rPr>
        <w:t xml:space="preserve"> могут стоять как перед главным предложением, так и после него.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- Вы уже обратили внимание на то, что союзные слова </w:t>
      </w:r>
      <w:r w:rsidRPr="00C60895">
        <w:rPr>
          <w:rFonts w:ascii="Times New Roman" w:hAnsi="Times New Roman" w:cs="Times New Roman"/>
          <w:i/>
          <w:sz w:val="28"/>
          <w:szCs w:val="28"/>
        </w:rPr>
        <w:t>где, куда, откуда</w:t>
      </w:r>
      <w:r w:rsidRPr="00C60895">
        <w:rPr>
          <w:rFonts w:ascii="Times New Roman" w:hAnsi="Times New Roman" w:cs="Times New Roman"/>
          <w:sz w:val="28"/>
          <w:szCs w:val="28"/>
        </w:rPr>
        <w:t xml:space="preserve"> могут присоединять придаточные места, определительные, а также изъяснительные придаточные. Одна из задач нашего сегодняшнего урока – научиться различать данные конструкции.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4. Закрепление материала.</w:t>
      </w:r>
    </w:p>
    <w:p w:rsidR="00415BCC" w:rsidRPr="00C60895" w:rsidRDefault="00415BCC" w:rsidP="00415BCC">
      <w:p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Записать предложения, начертить схему, указать тип придаточного.</w:t>
      </w:r>
    </w:p>
    <w:p w:rsidR="00415BCC" w:rsidRPr="00C60895" w:rsidRDefault="00415BCC" w:rsidP="00415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Будущий поэт родился в селе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Овстуг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>, где среди неброской, но полной неповторимого очарования природы прошли его детские годы.</w:t>
      </w:r>
    </w:p>
    <w:p w:rsidR="00415BCC" w:rsidRPr="00C60895" w:rsidRDefault="00415BCC" w:rsidP="00415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По окончании Московского университета, куда Тютчев был зачислен осенью 1819 года, он поступает на службу и вскоре уезжает за границу.</w:t>
      </w:r>
    </w:p>
    <w:p w:rsidR="00415BCC" w:rsidRPr="00C60895" w:rsidRDefault="00415BCC" w:rsidP="00415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он не знал, как долго продлится разлука.</w:t>
      </w:r>
    </w:p>
    <w:p w:rsidR="00415BCC" w:rsidRPr="00C60895" w:rsidRDefault="00415BCC" w:rsidP="00415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Лишь спустя почти двадцать пять лет поэт вернется туда, где прошел зачарованный мир детства, где снова воскреснет его поэтический гений.</w:t>
      </w:r>
    </w:p>
    <w:p w:rsidR="00415BCC" w:rsidRPr="00C60895" w:rsidRDefault="00415BCC" w:rsidP="00415B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Однако начинается этот этап в творчестве Тютчева стихотворением, в котором, казалось бы, поэт отвергает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Овстуг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5BCC" w:rsidRPr="00C60895" w:rsidRDefault="00415BCC" w:rsidP="00415B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Итак, опять увиделся я с вами,</w:t>
      </w:r>
    </w:p>
    <w:p w:rsidR="00415BCC" w:rsidRPr="00C60895" w:rsidRDefault="00415BCC" w:rsidP="00415B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Места немилые, хоть и родные,</w:t>
      </w:r>
    </w:p>
    <w:p w:rsidR="00415BCC" w:rsidRPr="00C60895" w:rsidRDefault="00415BCC" w:rsidP="00415B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Где мыслил я и чувствовал впервые…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- Прочитайте записанные предложения. Можно ли их назвать текстом? Свой ответ аргументируйте. 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- Как вы думаете, случайно ли мы говорим о Тютчеве?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Не случайно и потому, что, по словам Л.Н. Толстого, «Без Тютчева нельзя жить». Более 200 лет прошло со дня рождения великого поэта, а его чудесные стихи не только не умирают, но как будто становятся еще прекраснее, пережив свое время. Нам, землякам поэта, они особенно близки. Именно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считают колыбелью поэзии Федора Ивановича, именно здесь, по его собственному признанию, он открыл для себя чудный мир природы, впервые начал мыслить и чувствовать. Вы отметили правильно: текст не закончен, поэтому домашнее задание (на выбор) рассказать о роли </w:t>
      </w:r>
      <w:proofErr w:type="spellStart"/>
      <w:r w:rsidRPr="00C60895">
        <w:rPr>
          <w:rFonts w:ascii="Times New Roman" w:hAnsi="Times New Roman" w:cs="Times New Roman"/>
          <w:sz w:val="28"/>
          <w:szCs w:val="28"/>
        </w:rPr>
        <w:t>Овстуга</w:t>
      </w:r>
      <w:proofErr w:type="spellEnd"/>
      <w:r w:rsidRPr="00C60895">
        <w:rPr>
          <w:rFonts w:ascii="Times New Roman" w:hAnsi="Times New Roman" w:cs="Times New Roman"/>
          <w:sz w:val="28"/>
          <w:szCs w:val="28"/>
        </w:rPr>
        <w:t xml:space="preserve"> в жизни Тютчева или упр. 76.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lastRenderedPageBreak/>
        <w:t>5. Подведение итогов урока.</w:t>
      </w:r>
    </w:p>
    <w:p w:rsidR="00415BCC" w:rsidRPr="00C60895" w:rsidRDefault="00415BCC" w:rsidP="00415BCC">
      <w:p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Тестовая работа с дальнейшей самопроверкой.</w:t>
      </w:r>
    </w:p>
    <w:p w:rsidR="00415BCC" w:rsidRPr="00C60895" w:rsidRDefault="00415BCC" w:rsidP="00415BCC">
      <w:p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Прочитайте предложения и ответьте на вопросы (обведите номера выбранных для ответа предложений)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а. Куда ни обращаю взор, кругом синеет мрачный бор.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Голицыно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где мы проводили лето, встретило нас разноголосым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ребячьимхором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>. Я не знаю, где граница меж товарищем и другом.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Солоха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думала, куда ей спрятать гостя.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д. В том месте, где зашло солнце небо ещё рдело багряными полосами.</w:t>
      </w:r>
    </w:p>
    <w:p w:rsidR="00415BCC" w:rsidRPr="00C60895" w:rsidRDefault="00415BCC" w:rsidP="00415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Найдите предложения, в которых допущены ошибки в постановке знаков препинания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а     б      в    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BCC" w:rsidRPr="00C60895" w:rsidRDefault="00415BCC" w:rsidP="00415B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найдите сложноподчиненные предложения, в которых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стоит в   середине главного</w:t>
      </w:r>
    </w:p>
    <w:p w:rsidR="00415BCC" w:rsidRPr="00C60895" w:rsidRDefault="00415BCC" w:rsidP="00415BC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а     б      в    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BCC" w:rsidRPr="00C60895" w:rsidRDefault="00415BCC" w:rsidP="00415B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Укажите сложноподчиненное предложение с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415BCC" w:rsidRPr="00C60895" w:rsidRDefault="00415BCC" w:rsidP="00415BC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а     б      в    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BCC" w:rsidRPr="00C60895" w:rsidRDefault="00415BCC" w:rsidP="00415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      4. Укажите сложноподчиненное предложение с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изъяснительным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а     б      в    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Укажите сложноподчиненное предложение с </w:t>
      </w:r>
      <w:proofErr w:type="gramStart"/>
      <w:r w:rsidRPr="00C60895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C60895">
        <w:rPr>
          <w:rFonts w:ascii="Times New Roman" w:hAnsi="Times New Roman" w:cs="Times New Roman"/>
          <w:sz w:val="28"/>
          <w:szCs w:val="28"/>
        </w:rPr>
        <w:t xml:space="preserve"> определительным</w:t>
      </w:r>
    </w:p>
    <w:p w:rsidR="00415BCC" w:rsidRPr="00C60895" w:rsidRDefault="00415BCC" w:rsidP="00415BCC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а     б      в     </w:t>
      </w: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C60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5BCC" w:rsidRPr="00C60895" w:rsidRDefault="00415BCC" w:rsidP="00415B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15BCC" w:rsidRPr="00C60895" w:rsidRDefault="00415BCC" w:rsidP="00415BCC">
      <w:p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 xml:space="preserve"> Обведите номера только тех предложений, в состав которых входят придаточные места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а. И Таня входит в дом пустой, где жил недавно мой герой.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0895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C60895">
        <w:rPr>
          <w:rFonts w:ascii="Times New Roman" w:hAnsi="Times New Roman" w:cs="Times New Roman"/>
          <w:b/>
          <w:i/>
          <w:sz w:val="28"/>
          <w:szCs w:val="28"/>
        </w:rPr>
        <w:t>. Теперь море пшеницы шумит там, где когда-то шла война.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в. Где некогда все было пусто, голо, теперь младая роща разрослась.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г. Не знаю, где он нашел этот экземпляр.</w:t>
      </w:r>
    </w:p>
    <w:p w:rsidR="00415BCC" w:rsidRPr="00C60895" w:rsidRDefault="00415BCC" w:rsidP="00415B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60895">
        <w:rPr>
          <w:rFonts w:ascii="Times New Roman" w:hAnsi="Times New Roman" w:cs="Times New Roman"/>
          <w:b/>
          <w:i/>
          <w:sz w:val="28"/>
          <w:szCs w:val="28"/>
        </w:rPr>
        <w:t>д. Я смотрел туда, где толпились люди.</w:t>
      </w:r>
    </w:p>
    <w:p w:rsidR="00D97210" w:rsidRPr="00415BCC" w:rsidRDefault="00415BCC">
      <w:pPr>
        <w:rPr>
          <w:rFonts w:ascii="Times New Roman" w:hAnsi="Times New Roman" w:cs="Times New Roman"/>
          <w:sz w:val="28"/>
          <w:szCs w:val="28"/>
        </w:rPr>
      </w:pPr>
      <w:r w:rsidRPr="00C60895">
        <w:rPr>
          <w:rFonts w:ascii="Times New Roman" w:hAnsi="Times New Roman" w:cs="Times New Roman"/>
          <w:sz w:val="28"/>
          <w:szCs w:val="28"/>
        </w:rPr>
        <w:t>Проверка теста, анализ ошибок.</w:t>
      </w:r>
    </w:p>
    <w:sectPr w:rsidR="00D97210" w:rsidRPr="0041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3E1"/>
    <w:multiLevelType w:val="hybridMultilevel"/>
    <w:tmpl w:val="5CC8EA1C"/>
    <w:lvl w:ilvl="0" w:tplc="055840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87786"/>
    <w:multiLevelType w:val="hybridMultilevel"/>
    <w:tmpl w:val="10A4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4D2F"/>
    <w:multiLevelType w:val="hybridMultilevel"/>
    <w:tmpl w:val="A1329A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D263A4"/>
    <w:multiLevelType w:val="hybridMultilevel"/>
    <w:tmpl w:val="74F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BCC"/>
    <w:rsid w:val="00415BCC"/>
    <w:rsid w:val="00D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2015-09-15T16:22:00Z</dcterms:created>
  <dcterms:modified xsi:type="dcterms:W3CDTF">2015-09-15T16:22:00Z</dcterms:modified>
</cp:coreProperties>
</file>